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EE45F" w14:textId="77777777" w:rsidR="001E2DFD" w:rsidRDefault="001E2DFD"/>
    <w:p w14:paraId="644BBB12" w14:textId="77777777" w:rsidR="001E2DFD" w:rsidRDefault="0035421B">
      <w:r>
        <w:pict w14:anchorId="78AD9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79.5pt;mso-left-percent:-10001;mso-top-percent:-10001;mso-position-horizontal:absolute;mso-position-horizontal-relative:char;mso-position-vertical:absolute;mso-position-vertical-relative:line;mso-left-percent:-10001;mso-top-percent:-10001">
            <v:imagedata r:id="rId8" o:title=""/>
          </v:shape>
        </w:pict>
      </w:r>
    </w:p>
    <w:p w14:paraId="485481F9" w14:textId="77777777" w:rsidR="001E2DFD" w:rsidRDefault="001E2DFD"/>
    <w:p w14:paraId="6D0AFE87" w14:textId="77777777" w:rsidR="001E2DFD" w:rsidRDefault="001E2DFD"/>
    <w:p w14:paraId="59D36F69" w14:textId="028BFF1C" w:rsidR="001E2DFD" w:rsidRDefault="001E2DFD">
      <w:pPr>
        <w:rPr>
          <w:sz w:val="24"/>
        </w:rPr>
      </w:pPr>
      <w:r>
        <w:rPr>
          <w:sz w:val="24"/>
        </w:rPr>
        <w:t>Dato:</w:t>
      </w:r>
      <w:r>
        <w:rPr>
          <w:sz w:val="24"/>
        </w:rPr>
        <w:tab/>
      </w:r>
      <w:r w:rsidR="00234B8E">
        <w:rPr>
          <w:sz w:val="24"/>
        </w:rPr>
        <w:tab/>
      </w:r>
      <w:r w:rsidR="00223870">
        <w:rPr>
          <w:sz w:val="24"/>
        </w:rPr>
        <w:t>18</w:t>
      </w:r>
      <w:r w:rsidR="00E51DCC">
        <w:rPr>
          <w:sz w:val="24"/>
        </w:rPr>
        <w:t>.7.</w:t>
      </w:r>
      <w:r w:rsidR="001922BD">
        <w:rPr>
          <w:sz w:val="24"/>
        </w:rPr>
        <w:t>2013</w:t>
      </w:r>
      <w:r>
        <w:rPr>
          <w:sz w:val="24"/>
        </w:rPr>
        <w:tab/>
      </w:r>
    </w:p>
    <w:p w14:paraId="1F65FE6A" w14:textId="1041054A" w:rsidR="001E2DFD" w:rsidRDefault="001E2DFD">
      <w:pPr>
        <w:rPr>
          <w:sz w:val="24"/>
        </w:rPr>
      </w:pPr>
      <w:r>
        <w:rPr>
          <w:sz w:val="24"/>
        </w:rPr>
        <w:t>Til:</w:t>
      </w:r>
      <w:r>
        <w:rPr>
          <w:sz w:val="24"/>
        </w:rPr>
        <w:tab/>
      </w:r>
      <w:r>
        <w:rPr>
          <w:sz w:val="24"/>
        </w:rPr>
        <w:tab/>
      </w:r>
      <w:r w:rsidR="00223870">
        <w:rPr>
          <w:sz w:val="24"/>
        </w:rPr>
        <w:t>Mandal kirke v/ Kirkeverge Øystein Ramstad</w:t>
      </w:r>
      <w:r>
        <w:rPr>
          <w:sz w:val="24"/>
        </w:rPr>
        <w:tab/>
      </w:r>
    </w:p>
    <w:p w14:paraId="26DDF83C" w14:textId="77777777" w:rsidR="001E2DFD" w:rsidRDefault="001E2DFD">
      <w:pPr>
        <w:rPr>
          <w:sz w:val="24"/>
        </w:rPr>
      </w:pPr>
      <w:r>
        <w:rPr>
          <w:sz w:val="24"/>
        </w:rPr>
        <w:t>Fra:</w:t>
      </w:r>
      <w:r>
        <w:rPr>
          <w:sz w:val="24"/>
        </w:rPr>
        <w:tab/>
      </w:r>
      <w:r>
        <w:rPr>
          <w:sz w:val="24"/>
        </w:rPr>
        <w:tab/>
      </w:r>
      <w:r w:rsidR="00A02C5F">
        <w:rPr>
          <w:sz w:val="24"/>
        </w:rPr>
        <w:t>Mur og Mer</w:t>
      </w:r>
      <w:r w:rsidR="001922BD">
        <w:rPr>
          <w:sz w:val="24"/>
        </w:rPr>
        <w:t xml:space="preserve"> v</w:t>
      </w:r>
      <w:r w:rsidR="00A02C5F">
        <w:rPr>
          <w:sz w:val="24"/>
        </w:rPr>
        <w:t>/</w:t>
      </w:r>
      <w:r w:rsidR="001922BD">
        <w:rPr>
          <w:sz w:val="24"/>
        </w:rPr>
        <w:t xml:space="preserve"> Hilde Viker Berntsen</w:t>
      </w:r>
    </w:p>
    <w:p w14:paraId="2C88D377" w14:textId="4207E6E7" w:rsidR="001E2DFD" w:rsidRDefault="001E2DFD" w:rsidP="001922BD">
      <w:pPr>
        <w:pStyle w:val="Overskrift1"/>
        <w:ind w:left="1410" w:hanging="1410"/>
      </w:pPr>
      <w:r w:rsidRPr="001922BD">
        <w:rPr>
          <w:rFonts w:ascii="Arial" w:hAnsi="Arial" w:cs="Arial"/>
          <w:sz w:val="24"/>
          <w:szCs w:val="24"/>
        </w:rPr>
        <w:t>Emne:</w:t>
      </w:r>
      <w:r w:rsidRPr="001922BD">
        <w:rPr>
          <w:rFonts w:ascii="Arial" w:hAnsi="Arial" w:cs="Arial"/>
          <w:sz w:val="24"/>
          <w:szCs w:val="24"/>
        </w:rPr>
        <w:tab/>
      </w:r>
      <w:r w:rsidR="00E51DCC">
        <w:rPr>
          <w:rFonts w:ascii="Arial" w:hAnsi="Arial" w:cs="Arial"/>
          <w:sz w:val="24"/>
          <w:szCs w:val="24"/>
        </w:rPr>
        <w:t>Mandal kirke. Vurdering av innvendig overflatebehandling</w:t>
      </w:r>
      <w:r w:rsidR="00234B8E">
        <w:rPr>
          <w:rFonts w:ascii="Arial" w:hAnsi="Arial" w:cs="Arial"/>
          <w:sz w:val="24"/>
          <w:szCs w:val="24"/>
        </w:rPr>
        <w:t xml:space="preserve"> etter befaring 14.6.2013</w:t>
      </w:r>
    </w:p>
    <w:p w14:paraId="18254284" w14:textId="77777777" w:rsidR="001E2DFD" w:rsidRDefault="0035421B">
      <w:r>
        <w:rPr>
          <w:rFonts w:ascii="Times New Roman" w:hAnsi="Times New Roman"/>
          <w:noProof/>
          <w:sz w:val="20"/>
        </w:rPr>
        <w:pict w14:anchorId="357C2A0D">
          <v:line id="_x0000_s1026" style="position:absolute;z-index:1" from="1.2pt,.05pt" to="426.05pt,.1pt" o:allowincell="f" strokeweight="2pt">
            <v:stroke startarrowwidth="narrow" startarrowlength="short" endarrowwidth="narrow" endarrowlength="short"/>
          </v:line>
        </w:pict>
      </w:r>
    </w:p>
    <w:p w14:paraId="687583F6" w14:textId="618889E7" w:rsidR="001922BD" w:rsidRDefault="007D15EA" w:rsidP="001922BD">
      <w:r>
        <w:pict w14:anchorId="71407AEE">
          <v:shape id="_x0000_i1026" type="#_x0000_t75" style="width:270.75pt;height:361.5pt">
            <v:imagedata r:id="rId9" o:title="kirkerommet"/>
          </v:shape>
        </w:pict>
      </w:r>
    </w:p>
    <w:p w14:paraId="058A25A9" w14:textId="209E4250" w:rsidR="007D15EA" w:rsidRDefault="007D15EA" w:rsidP="007D15EA">
      <w:pPr>
        <w:pStyle w:val="Bildetekst"/>
      </w:pPr>
      <w:r>
        <w:t xml:space="preserve">Figur </w:t>
      </w:r>
      <w:fldSimple w:instr=" SEQ Figur \* ARABIC ">
        <w:r w:rsidR="00064006">
          <w:rPr>
            <w:noProof/>
          </w:rPr>
          <w:t>1</w:t>
        </w:r>
      </w:fldSimple>
      <w:r>
        <w:t>. Mandal kirke. Kirkerommet sett mot øst.                                                                        (Foto: Mur og Mer 2013)</w:t>
      </w:r>
    </w:p>
    <w:p w14:paraId="7F54758A" w14:textId="77777777" w:rsidR="001922BD" w:rsidRDefault="001922BD" w:rsidP="001922BD">
      <w:pPr>
        <w:pStyle w:val="Overskrift1"/>
      </w:pPr>
      <w:r>
        <w:t>Bakgrunn</w:t>
      </w:r>
    </w:p>
    <w:p w14:paraId="662E3507" w14:textId="3CF6178B" w:rsidR="001922BD" w:rsidRPr="00234B8E" w:rsidRDefault="005E5684" w:rsidP="001922BD">
      <w:pPr>
        <w:pStyle w:val="Listeavsnitt"/>
        <w:ind w:left="0"/>
        <w:rPr>
          <w:rFonts w:ascii="Arial" w:hAnsi="Arial" w:cs="Arial"/>
        </w:rPr>
      </w:pPr>
      <w:r w:rsidRPr="00234B8E">
        <w:rPr>
          <w:rFonts w:ascii="Arial" w:hAnsi="Arial" w:cs="Arial"/>
        </w:rPr>
        <w:t>I Mandal kirke har det de siste årene vært behov for</w:t>
      </w:r>
      <w:r w:rsidR="00DB3806" w:rsidRPr="00234B8E">
        <w:rPr>
          <w:rFonts w:ascii="Arial" w:hAnsi="Arial" w:cs="Arial"/>
        </w:rPr>
        <w:t xml:space="preserve"> jevnlige utbedringer av puss og utskiftning/ innbøting av treverk i bindingsverk i kirkerom og våpenhus på grunn av sp</w:t>
      </w:r>
      <w:r w:rsidRPr="00234B8E">
        <w:rPr>
          <w:rFonts w:ascii="Arial" w:hAnsi="Arial" w:cs="Arial"/>
        </w:rPr>
        <w:t xml:space="preserve">rekker og pussbortfall. Det vurderes nå å male </w:t>
      </w:r>
      <w:r w:rsidR="007752C3">
        <w:rPr>
          <w:rFonts w:ascii="Arial" w:hAnsi="Arial" w:cs="Arial"/>
        </w:rPr>
        <w:t xml:space="preserve">veggene i </w:t>
      </w:r>
      <w:r w:rsidRPr="00234B8E">
        <w:rPr>
          <w:rFonts w:ascii="Arial" w:hAnsi="Arial" w:cs="Arial"/>
        </w:rPr>
        <w:t xml:space="preserve">hele kirkerommet. </w:t>
      </w:r>
      <w:r w:rsidRPr="0016316A">
        <w:rPr>
          <w:rFonts w:ascii="Arial" w:hAnsi="Arial" w:cs="Arial"/>
          <w:i/>
        </w:rPr>
        <w:t>Mur og M</w:t>
      </w:r>
      <w:r w:rsidR="00DB3806" w:rsidRPr="0016316A">
        <w:rPr>
          <w:rFonts w:ascii="Arial" w:hAnsi="Arial" w:cs="Arial"/>
          <w:i/>
        </w:rPr>
        <w:t>er</w:t>
      </w:r>
      <w:r w:rsidR="00DB3806" w:rsidRPr="00234B8E">
        <w:rPr>
          <w:rFonts w:ascii="Arial" w:hAnsi="Arial" w:cs="Arial"/>
        </w:rPr>
        <w:t xml:space="preserve"> ble derfor spurt av kirkevergen v/ </w:t>
      </w:r>
      <w:r w:rsidR="007016D5">
        <w:rPr>
          <w:rFonts w:ascii="Arial" w:hAnsi="Arial" w:cs="Arial"/>
        </w:rPr>
        <w:t>Øystein Ramstad</w:t>
      </w:r>
      <w:r w:rsidR="00DB3806" w:rsidRPr="00234B8E">
        <w:rPr>
          <w:rFonts w:ascii="Arial" w:hAnsi="Arial" w:cs="Arial"/>
        </w:rPr>
        <w:t xml:space="preserve"> om å </w:t>
      </w:r>
      <w:r w:rsidRPr="00234B8E">
        <w:rPr>
          <w:rFonts w:ascii="Arial" w:hAnsi="Arial" w:cs="Arial"/>
        </w:rPr>
        <w:t>gjøre</w:t>
      </w:r>
      <w:r w:rsidR="00DB3806" w:rsidRPr="00234B8E">
        <w:rPr>
          <w:rFonts w:ascii="Arial" w:hAnsi="Arial" w:cs="Arial"/>
        </w:rPr>
        <w:t xml:space="preserve"> en befaring i kirken sammen med </w:t>
      </w:r>
      <w:r w:rsidR="00DB3806" w:rsidRPr="00234B8E">
        <w:rPr>
          <w:rFonts w:ascii="Arial" w:hAnsi="Arial" w:cs="Arial"/>
        </w:rPr>
        <w:lastRenderedPageBreak/>
        <w:t xml:space="preserve">murmester Øyvind Lauvnes. </w:t>
      </w:r>
      <w:r w:rsidR="00A02C5F" w:rsidRPr="00234B8E">
        <w:rPr>
          <w:rFonts w:ascii="Arial" w:hAnsi="Arial" w:cs="Arial"/>
        </w:rPr>
        <w:t>På bakgrunn av befaring</w:t>
      </w:r>
      <w:r w:rsidR="00DB3806" w:rsidRPr="00234B8E">
        <w:rPr>
          <w:rFonts w:ascii="Arial" w:hAnsi="Arial" w:cs="Arial"/>
        </w:rPr>
        <w:t xml:space="preserve">en </w:t>
      </w:r>
      <w:r w:rsidR="00C34A7E" w:rsidRPr="00234B8E">
        <w:rPr>
          <w:rFonts w:ascii="Arial" w:hAnsi="Arial" w:cs="Arial"/>
        </w:rPr>
        <w:t xml:space="preserve">14.6.2013 </w:t>
      </w:r>
      <w:r w:rsidR="00E51DCC" w:rsidRPr="00234B8E">
        <w:rPr>
          <w:rFonts w:ascii="Arial" w:hAnsi="Arial" w:cs="Arial"/>
        </w:rPr>
        <w:t xml:space="preserve">har </w:t>
      </w:r>
      <w:r w:rsidR="00E51DCC" w:rsidRPr="0016316A">
        <w:rPr>
          <w:rFonts w:ascii="Arial" w:hAnsi="Arial" w:cs="Arial"/>
          <w:i/>
        </w:rPr>
        <w:t>Mur og Mer</w:t>
      </w:r>
      <w:r w:rsidR="00E51DCC" w:rsidRPr="00234B8E">
        <w:rPr>
          <w:rFonts w:ascii="Arial" w:hAnsi="Arial" w:cs="Arial"/>
        </w:rPr>
        <w:t xml:space="preserve"> </w:t>
      </w:r>
      <w:r w:rsidR="00381C0C" w:rsidRPr="00234B8E">
        <w:rPr>
          <w:rFonts w:ascii="Arial" w:hAnsi="Arial" w:cs="Arial"/>
        </w:rPr>
        <w:t>gjort en vurdering av innvendig</w:t>
      </w:r>
      <w:r w:rsidR="0016316A">
        <w:rPr>
          <w:rFonts w:ascii="Arial" w:hAnsi="Arial" w:cs="Arial"/>
        </w:rPr>
        <w:t xml:space="preserve"> overflatebehandling på</w:t>
      </w:r>
      <w:r w:rsidR="00234B8E" w:rsidRPr="00234B8E">
        <w:rPr>
          <w:rFonts w:ascii="Arial" w:hAnsi="Arial" w:cs="Arial"/>
        </w:rPr>
        <w:t xml:space="preserve"> pussede vegger.</w:t>
      </w:r>
      <w:r w:rsidR="007752C3">
        <w:rPr>
          <w:rFonts w:ascii="Arial" w:hAnsi="Arial" w:cs="Arial"/>
        </w:rPr>
        <w:t xml:space="preserve"> Det ble i tillegg gjort en overflatisk vurdering av bemalte treelementer med henblikk på en eventuelt helhetlig rehabilitering av hele interiøret. </w:t>
      </w:r>
    </w:p>
    <w:p w14:paraId="15B53E2A" w14:textId="77777777" w:rsidR="001922BD" w:rsidRDefault="001922BD" w:rsidP="001922BD">
      <w:pPr>
        <w:pStyle w:val="Listeavsnitt"/>
      </w:pPr>
    </w:p>
    <w:p w14:paraId="651E84F5" w14:textId="77777777" w:rsidR="001922BD" w:rsidRDefault="001922BD" w:rsidP="001922BD">
      <w:pPr>
        <w:pStyle w:val="Overskrift1"/>
      </w:pPr>
      <w:r>
        <w:t>Beskrivelse</w:t>
      </w:r>
    </w:p>
    <w:p w14:paraId="5D2E2D6F" w14:textId="77777777" w:rsidR="007752C3" w:rsidRDefault="007F5A4E" w:rsidP="001922BD">
      <w:r>
        <w:t xml:space="preserve">Mandal kirke </w:t>
      </w:r>
      <w:r w:rsidR="007D1EA5">
        <w:t>ble bygd etter bybrannen i 1810 og ble innviet i</w:t>
      </w:r>
      <w:r>
        <w:t xml:space="preserve"> 1821</w:t>
      </w:r>
      <w:r w:rsidR="007D1EA5">
        <w:t>. Kirken er</w:t>
      </w:r>
      <w:r>
        <w:t xml:space="preserve"> tegnet av arkitekt Jørgen Gerhard Løser, </w:t>
      </w:r>
      <w:r w:rsidR="007752C3">
        <w:t>og</w:t>
      </w:r>
      <w:r w:rsidR="007D1EA5">
        <w:t xml:space="preserve"> regnes som</w:t>
      </w:r>
      <w:r>
        <w:t xml:space="preserve"> landets største trekirke</w:t>
      </w:r>
      <w:r w:rsidR="00745D35">
        <w:t>. Bygningen</w:t>
      </w:r>
      <w:r>
        <w:t xml:space="preserve"> </w:t>
      </w:r>
      <w:r w:rsidR="007D1EA5">
        <w:t>er e</w:t>
      </w:r>
      <w:r>
        <w:t>t eksempel på empirestilens salkirker i Norge</w:t>
      </w:r>
      <w:r w:rsidR="00745D35">
        <w:t xml:space="preserve"> med </w:t>
      </w:r>
      <w:r w:rsidR="007752C3">
        <w:t xml:space="preserve">en </w:t>
      </w:r>
      <w:r>
        <w:t>markant blokkform</w:t>
      </w:r>
      <w:r w:rsidR="00745D35">
        <w:t xml:space="preserve"> og</w:t>
      </w:r>
      <w:r>
        <w:t xml:space="preserve"> en liten takrytter over inngangsdøren</w:t>
      </w:r>
      <w:r w:rsidR="00234B8E">
        <w:t>.</w:t>
      </w:r>
      <w:r>
        <w:t xml:space="preserve"> Kirkerommet er en stor søylehall</w:t>
      </w:r>
      <w:r w:rsidR="007D1EA5">
        <w:t xml:space="preserve"> </w:t>
      </w:r>
      <w:r w:rsidR="007D12D9">
        <w:t>under tønnehvelv</w:t>
      </w:r>
      <w:r>
        <w:t>, hvor koret går i ett med skipet. Prekestolen er plassert over alteret</w:t>
      </w:r>
      <w:r w:rsidR="007D1EA5">
        <w:rPr>
          <w:rStyle w:val="Fotnotereferanse"/>
        </w:rPr>
        <w:footnoteReference w:id="1"/>
      </w:r>
      <w:r w:rsidR="007D1EA5">
        <w:t>.</w:t>
      </w:r>
      <w:r>
        <w:rPr>
          <w:rStyle w:val="Fotnotereferanse"/>
        </w:rPr>
        <w:footnoteReference w:id="2"/>
      </w:r>
      <w:r>
        <w:t>.</w:t>
      </w:r>
      <w:r w:rsidR="0063372A">
        <w:t xml:space="preserve"> </w:t>
      </w:r>
    </w:p>
    <w:p w14:paraId="5EDF9194" w14:textId="4F91E3A0" w:rsidR="001922BD" w:rsidRDefault="0063372A" w:rsidP="001922BD">
      <w:r>
        <w:t xml:space="preserve">Kirken er listeført. </w:t>
      </w:r>
    </w:p>
    <w:p w14:paraId="4D0AB106" w14:textId="77777777" w:rsidR="007D12D9" w:rsidRDefault="007D12D9" w:rsidP="001922BD"/>
    <w:p w14:paraId="47B2DC05" w14:textId="77777777" w:rsidR="00CE1D12" w:rsidRPr="000A7E6C" w:rsidRDefault="00CE1D12" w:rsidP="00CE1D12">
      <w:pPr>
        <w:pStyle w:val="Ingenmellomrom"/>
        <w:rPr>
          <w:b/>
          <w:i/>
        </w:rPr>
      </w:pPr>
      <w:r w:rsidRPr="000A7E6C">
        <w:rPr>
          <w:b/>
          <w:i/>
        </w:rPr>
        <w:t>Materialbruk</w:t>
      </w:r>
    </w:p>
    <w:p w14:paraId="0A41AA38" w14:textId="0760173F" w:rsidR="00745D35" w:rsidRDefault="00CE1D12" w:rsidP="0038638C">
      <w:pPr>
        <w:pStyle w:val="Ingenmellomrom"/>
      </w:pPr>
      <w:r w:rsidRPr="00CE1D12">
        <w:t>Bygningen er oppført i utmurt bindingsverk med pussete vegger innvendig og liggende panel utvendig.</w:t>
      </w:r>
      <w:r>
        <w:t xml:space="preserve"> </w:t>
      </w:r>
      <w:r w:rsidR="0016316A">
        <w:t>Interiøret</w:t>
      </w:r>
      <w:r w:rsidR="0038638C">
        <w:t xml:space="preserve"> skal ha gjennomgått en fullstendig restaurering rundt 1960</w:t>
      </w:r>
      <w:r w:rsidR="007752C3">
        <w:rPr>
          <w:rStyle w:val="Fotnotereferanse"/>
        </w:rPr>
        <w:footnoteReference w:id="3"/>
      </w:r>
      <w:r w:rsidR="007016D5">
        <w:t>.</w:t>
      </w:r>
      <w:r w:rsidR="0038638C">
        <w:t xml:space="preserve"> Det antas at treverkets malte overflater kan stamme fra denne tiden, mens veggene trolig har blitt malt sen</w:t>
      </w:r>
      <w:r w:rsidR="00DB6B9E">
        <w:t>ere, muligvis på 1980-90-tallet</w:t>
      </w:r>
      <w:r w:rsidR="0038638C">
        <w:rPr>
          <w:rStyle w:val="Fotnotereferanse"/>
          <w:rFonts w:cs="Arial"/>
          <w:szCs w:val="22"/>
        </w:rPr>
        <w:footnoteReference w:id="4"/>
      </w:r>
      <w:r w:rsidR="0038638C">
        <w:t>.</w:t>
      </w:r>
      <w:r w:rsidR="00DB6B9E">
        <w:t xml:space="preserve"> </w:t>
      </w:r>
      <w:r w:rsidR="007D12D9" w:rsidRPr="007D12D9">
        <w:t xml:space="preserve">Veggene er i dag </w:t>
      </w:r>
      <w:r w:rsidR="0038638C">
        <w:t>malt i en hvitnyanse</w:t>
      </w:r>
      <w:r w:rsidR="007D12D9" w:rsidRPr="007D12D9">
        <w:t xml:space="preserve"> med grå brystning. </w:t>
      </w:r>
    </w:p>
    <w:p w14:paraId="71AC1AD2" w14:textId="77777777" w:rsidR="00745D35" w:rsidRDefault="00745D35" w:rsidP="0038638C">
      <w:pPr>
        <w:pStyle w:val="Ingenmellomrom"/>
      </w:pPr>
    </w:p>
    <w:p w14:paraId="166B7E48" w14:textId="46D49344" w:rsidR="0038638C" w:rsidRDefault="0038638C" w:rsidP="0038638C">
      <w:pPr>
        <w:pStyle w:val="Ingenmellomrom"/>
      </w:pPr>
    </w:p>
    <w:p w14:paraId="64226CE5" w14:textId="77777777" w:rsidR="00745D35" w:rsidRPr="000A7E6C" w:rsidRDefault="00745D35" w:rsidP="00CE1D12">
      <w:pPr>
        <w:pStyle w:val="Ingenmellomrom"/>
        <w:rPr>
          <w:i/>
        </w:rPr>
      </w:pPr>
      <w:r w:rsidRPr="000A7E6C">
        <w:rPr>
          <w:i/>
        </w:rPr>
        <w:t>Pussede vegger</w:t>
      </w:r>
    </w:p>
    <w:p w14:paraId="6602CB08" w14:textId="210FDEF1" w:rsidR="00CE1D12" w:rsidRDefault="00406734" w:rsidP="00CE1D12">
      <w:pPr>
        <w:pStyle w:val="Ingenmellomrom"/>
      </w:pPr>
      <w:r>
        <w:t>Veggene antas å ha opprinnelig puss. Pusstykkelsen er ca</w:t>
      </w:r>
      <w:r w:rsidR="0038638C">
        <w:t>.</w:t>
      </w:r>
      <w:r>
        <w:t xml:space="preserve"> 15 mm,. Mørtelen består av kalk og relativt finkornet sand iblandet dyrehår. </w:t>
      </w:r>
      <w:r w:rsidR="002C7F0A">
        <w:t>Vegg</w:t>
      </w:r>
      <w:r>
        <w:t>flatene er slettpusset</w:t>
      </w:r>
      <w:r w:rsidR="0038638C">
        <w:t>, og har en jevn pusstykkelse som opprinnelig er ment å skjule overganger mellom bindingsverk og tegl</w:t>
      </w:r>
      <w:r>
        <w:t xml:space="preserve">. </w:t>
      </w:r>
      <w:r w:rsidR="00E22A98">
        <w:t xml:space="preserve">Malingen </w:t>
      </w:r>
      <w:r w:rsidR="007D12D9">
        <w:t>er akrylbasert (muligvis en silikonemulsjonsmaling)</w:t>
      </w:r>
      <w:r w:rsidR="00E22A98">
        <w:t xml:space="preserve"> påført med rull</w:t>
      </w:r>
      <w:r w:rsidR="002C7F0A">
        <w:t>, og fremstår i dag som lys beige.</w:t>
      </w:r>
    </w:p>
    <w:p w14:paraId="2352A218" w14:textId="77777777" w:rsidR="00CE1D12" w:rsidRDefault="00CE1D12" w:rsidP="00CE1D12">
      <w:pPr>
        <w:pStyle w:val="Ingenmellomrom"/>
      </w:pPr>
    </w:p>
    <w:p w14:paraId="0F6AB89A" w14:textId="77777777" w:rsidR="0016316A" w:rsidRDefault="00745D35" w:rsidP="00745D35">
      <w:r>
        <w:t xml:space="preserve">Prøver tatt ut 14.6. viser at de innvendige veggene tidligere har vært behandlet med flere lag oljemaling før det siste laget akrylholdig maling ble påført. Det ble kun funnet 5 overflatebehandlingslag hvorav alle var oljeholdige. Dette er relativt få overmalinger på 200 år, og det antas derfor at ikke den opprinnelige overflatebehandlingen er funnet under befaringen. Dette kan </w:t>
      </w:r>
      <w:r w:rsidR="00B758B9">
        <w:t>bety</w:t>
      </w:r>
      <w:r>
        <w:t xml:space="preserve"> at veggene opprinnelig og i den første tiden har hatt en type overflatebehandling som </w:t>
      </w:r>
      <w:r w:rsidR="002C7F0A">
        <w:t>var lett å fjerne</w:t>
      </w:r>
      <w:r>
        <w:t>. Ofte var kirkerommene behandle</w:t>
      </w:r>
      <w:r w:rsidR="002C7F0A">
        <w:t>t med limfarge i flere perioder</w:t>
      </w:r>
      <w:r>
        <w:t xml:space="preserve"> der overflatene ble vasket ned før neste påføring. Dette kan også ha vært tilfellet i Mandal kirke.</w:t>
      </w:r>
      <w:r w:rsidR="00A46AAA">
        <w:t xml:space="preserve"> </w:t>
      </w:r>
    </w:p>
    <w:p w14:paraId="76C10A4F" w14:textId="77777777" w:rsidR="0016316A" w:rsidRDefault="0016316A" w:rsidP="00745D35"/>
    <w:p w14:paraId="54F590E4" w14:textId="00CE5784" w:rsidR="00745D35" w:rsidRDefault="00A46AAA" w:rsidP="00745D35">
      <w:r>
        <w:t xml:space="preserve">Fargevalget har hovedsakelig vært i hvitnyanser. Det oljebaserte bindemiddelet gir en gulning av lagene, og fargene har derfor trolig ved oppmaling fremstått i klarere toner enn de i dag gjør. </w:t>
      </w:r>
      <w:r w:rsidR="002C7F0A">
        <w:t>Under de</w:t>
      </w:r>
      <w:r w:rsidR="007016D5">
        <w:t>t</w:t>
      </w:r>
      <w:r w:rsidR="002C7F0A">
        <w:t xml:space="preserve"> eldste oljemalingslaget fremstår pussen</w:t>
      </w:r>
      <w:r w:rsidR="007016D5">
        <w:t>/</w:t>
      </w:r>
      <w:r w:rsidR="002C7F0A">
        <w:t xml:space="preserve"> evnt</w:t>
      </w:r>
      <w:r w:rsidR="007016D5">
        <w:t>.</w:t>
      </w:r>
      <w:r w:rsidR="002C7F0A">
        <w:t xml:space="preserve"> rester av et separat ikke-oljebasert lag, i dag som lys beige. </w:t>
      </w:r>
    </w:p>
    <w:p w14:paraId="6BC452A4" w14:textId="77777777" w:rsidR="00745D35" w:rsidRDefault="00745D35" w:rsidP="00745D35"/>
    <w:p w14:paraId="4CC08096" w14:textId="77777777" w:rsidR="00AF16F5" w:rsidRDefault="00AF16F5" w:rsidP="00745D35"/>
    <w:p w14:paraId="1011DC34" w14:textId="77777777" w:rsidR="00AF16F5" w:rsidRDefault="00AF16F5" w:rsidP="00745D35"/>
    <w:p w14:paraId="183964F9" w14:textId="77777777" w:rsidR="00AF16F5" w:rsidRDefault="00AF16F5" w:rsidP="00745D35"/>
    <w:p w14:paraId="6CE37321" w14:textId="77777777" w:rsidR="00AF16F5" w:rsidRDefault="00AF16F5" w:rsidP="00745D35"/>
    <w:p w14:paraId="6CC4AE8C" w14:textId="77777777" w:rsidR="00AF16F5" w:rsidRDefault="00AF16F5" w:rsidP="00745D35"/>
    <w:p w14:paraId="506930E9" w14:textId="77777777" w:rsidR="00AF16F5" w:rsidRDefault="00AF16F5" w:rsidP="00745D35"/>
    <w:p w14:paraId="65A35948" w14:textId="580C82EF" w:rsidR="00745D35" w:rsidRDefault="00745D35" w:rsidP="00745D35">
      <w:r>
        <w:lastRenderedPageBreak/>
        <w:t>Malingslag</w:t>
      </w:r>
      <w:r w:rsidR="00DB6B9E">
        <w:t xml:space="preserve"> på </w:t>
      </w:r>
      <w:r w:rsidR="008A177F">
        <w:t xml:space="preserve">pusset vegg </w:t>
      </w:r>
      <w:r>
        <w:t>funnet under befaringen</w:t>
      </w:r>
      <w:r w:rsidR="008A177F">
        <w:t xml:space="preserve"> (</w:t>
      </w:r>
      <w:r w:rsidR="008A177F" w:rsidRPr="00397968">
        <w:rPr>
          <w:b/>
          <w:i/>
        </w:rPr>
        <w:t>over</w:t>
      </w:r>
      <w:r w:rsidR="008A177F">
        <w:t xml:space="preserve"> brystningshøyde)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0F055C" w14:paraId="5D6AEA6A" w14:textId="77777777" w:rsidTr="000F055C">
        <w:tc>
          <w:tcPr>
            <w:tcW w:w="2303" w:type="dxa"/>
            <w:shd w:val="clear" w:color="auto" w:fill="E7E6E6"/>
          </w:tcPr>
          <w:p w14:paraId="46A51B2A" w14:textId="77777777" w:rsidR="00745D35" w:rsidRPr="000F055C" w:rsidRDefault="00745D35" w:rsidP="00773617">
            <w:pPr>
              <w:rPr>
                <w:b/>
              </w:rPr>
            </w:pPr>
            <w:r w:rsidRPr="000F055C">
              <w:rPr>
                <w:b/>
              </w:rPr>
              <w:t>Lag</w:t>
            </w:r>
          </w:p>
        </w:tc>
        <w:tc>
          <w:tcPr>
            <w:tcW w:w="2303" w:type="dxa"/>
            <w:shd w:val="clear" w:color="auto" w:fill="E7E6E6"/>
          </w:tcPr>
          <w:p w14:paraId="470FE556" w14:textId="77777777" w:rsidR="00745D35" w:rsidRPr="000F055C" w:rsidRDefault="00745D35" w:rsidP="00773617">
            <w:pPr>
              <w:rPr>
                <w:b/>
              </w:rPr>
            </w:pPr>
            <w:r w:rsidRPr="000F055C">
              <w:rPr>
                <w:b/>
              </w:rPr>
              <w:t>Materiale</w:t>
            </w:r>
          </w:p>
        </w:tc>
        <w:tc>
          <w:tcPr>
            <w:tcW w:w="2303" w:type="dxa"/>
            <w:shd w:val="clear" w:color="auto" w:fill="E7E6E6"/>
          </w:tcPr>
          <w:p w14:paraId="47DDEE3B" w14:textId="77777777" w:rsidR="00745D35" w:rsidRPr="000F055C" w:rsidRDefault="00745D35" w:rsidP="00773617">
            <w:pPr>
              <w:rPr>
                <w:b/>
              </w:rPr>
            </w:pPr>
            <w:r w:rsidRPr="000F055C">
              <w:rPr>
                <w:b/>
              </w:rPr>
              <w:t>Farge</w:t>
            </w:r>
          </w:p>
        </w:tc>
        <w:tc>
          <w:tcPr>
            <w:tcW w:w="2303" w:type="dxa"/>
            <w:shd w:val="clear" w:color="auto" w:fill="E7E6E6"/>
          </w:tcPr>
          <w:p w14:paraId="28092D0B" w14:textId="77777777" w:rsidR="00745D35" w:rsidRPr="000F055C" w:rsidRDefault="00745D35" w:rsidP="00773617">
            <w:pPr>
              <w:rPr>
                <w:b/>
              </w:rPr>
            </w:pPr>
            <w:r w:rsidRPr="000F055C">
              <w:rPr>
                <w:b/>
              </w:rPr>
              <w:t>NCS</w:t>
            </w:r>
          </w:p>
          <w:p w14:paraId="0311D026" w14:textId="77777777" w:rsidR="00745D35" w:rsidRPr="000F055C" w:rsidRDefault="00745D35" w:rsidP="00773617">
            <w:pPr>
              <w:rPr>
                <w:b/>
              </w:rPr>
            </w:pPr>
          </w:p>
        </w:tc>
      </w:tr>
      <w:tr w:rsidR="000F055C" w14:paraId="570A317A" w14:textId="77777777" w:rsidTr="000F055C">
        <w:tc>
          <w:tcPr>
            <w:tcW w:w="2303" w:type="dxa"/>
            <w:shd w:val="clear" w:color="auto" w:fill="auto"/>
          </w:tcPr>
          <w:p w14:paraId="69AFCF95" w14:textId="77777777" w:rsidR="00745D35" w:rsidRDefault="00745D35" w:rsidP="00773617">
            <w:r>
              <w:t>0</w:t>
            </w:r>
          </w:p>
        </w:tc>
        <w:tc>
          <w:tcPr>
            <w:tcW w:w="2303" w:type="dxa"/>
            <w:shd w:val="clear" w:color="auto" w:fill="auto"/>
          </w:tcPr>
          <w:p w14:paraId="18BB6744" w14:textId="77777777" w:rsidR="00745D35" w:rsidRDefault="00745D35" w:rsidP="00773617">
            <w:r>
              <w:t>Puss</w:t>
            </w:r>
          </w:p>
        </w:tc>
        <w:tc>
          <w:tcPr>
            <w:tcW w:w="2303" w:type="dxa"/>
            <w:shd w:val="clear" w:color="auto" w:fill="auto"/>
          </w:tcPr>
          <w:p w14:paraId="687550E6" w14:textId="77777777" w:rsidR="00745D35" w:rsidRDefault="00745D35" w:rsidP="00773617"/>
        </w:tc>
        <w:tc>
          <w:tcPr>
            <w:tcW w:w="2303" w:type="dxa"/>
            <w:shd w:val="clear" w:color="auto" w:fill="auto"/>
          </w:tcPr>
          <w:p w14:paraId="77AD8668" w14:textId="77777777" w:rsidR="00745D35" w:rsidRDefault="00745D35" w:rsidP="00773617"/>
        </w:tc>
      </w:tr>
      <w:tr w:rsidR="000F055C" w14:paraId="526775CC" w14:textId="77777777" w:rsidTr="000F055C">
        <w:tc>
          <w:tcPr>
            <w:tcW w:w="2303" w:type="dxa"/>
            <w:shd w:val="clear" w:color="auto" w:fill="auto"/>
          </w:tcPr>
          <w:p w14:paraId="3D18EC2A" w14:textId="77777777" w:rsidR="00745D35" w:rsidRDefault="00745D35" w:rsidP="00773617">
            <w:r>
              <w:t>1</w:t>
            </w:r>
          </w:p>
        </w:tc>
        <w:tc>
          <w:tcPr>
            <w:tcW w:w="2303" w:type="dxa"/>
            <w:shd w:val="clear" w:color="auto" w:fill="auto"/>
          </w:tcPr>
          <w:p w14:paraId="0028CEBE" w14:textId="7936681E" w:rsidR="00745D35" w:rsidRDefault="00745D35" w:rsidP="00773617">
            <w:r>
              <w:t>Uvisst</w:t>
            </w:r>
            <w:r w:rsidR="002C7F0A">
              <w:t>/ pussens overflate</w:t>
            </w:r>
          </w:p>
        </w:tc>
        <w:tc>
          <w:tcPr>
            <w:tcW w:w="2303" w:type="dxa"/>
            <w:shd w:val="clear" w:color="auto" w:fill="auto"/>
          </w:tcPr>
          <w:p w14:paraId="38900D71" w14:textId="77777777" w:rsidR="00745D35" w:rsidRDefault="00745D35" w:rsidP="00773617">
            <w:r>
              <w:t>Beige, lys</w:t>
            </w:r>
          </w:p>
        </w:tc>
        <w:tc>
          <w:tcPr>
            <w:tcW w:w="2303" w:type="dxa"/>
            <w:shd w:val="clear" w:color="auto" w:fill="auto"/>
          </w:tcPr>
          <w:p w14:paraId="0960674C" w14:textId="77777777" w:rsidR="00745D35" w:rsidRDefault="00745D35" w:rsidP="00773617">
            <w:r>
              <w:t>1005-Y20R</w:t>
            </w:r>
          </w:p>
        </w:tc>
      </w:tr>
      <w:tr w:rsidR="000F055C" w14:paraId="4A28AECA" w14:textId="77777777" w:rsidTr="000F055C">
        <w:tc>
          <w:tcPr>
            <w:tcW w:w="2303" w:type="dxa"/>
            <w:shd w:val="clear" w:color="auto" w:fill="auto"/>
          </w:tcPr>
          <w:p w14:paraId="661EECDF" w14:textId="77777777" w:rsidR="00745D35" w:rsidRDefault="00745D35" w:rsidP="00773617">
            <w:r>
              <w:t>2</w:t>
            </w:r>
          </w:p>
        </w:tc>
        <w:tc>
          <w:tcPr>
            <w:tcW w:w="2303" w:type="dxa"/>
            <w:shd w:val="clear" w:color="auto" w:fill="auto"/>
          </w:tcPr>
          <w:p w14:paraId="4B721814" w14:textId="77777777" w:rsidR="00745D35" w:rsidRDefault="00745D35" w:rsidP="00773617">
            <w:r>
              <w:t>Oljemaling</w:t>
            </w:r>
          </w:p>
        </w:tc>
        <w:tc>
          <w:tcPr>
            <w:tcW w:w="2303" w:type="dxa"/>
            <w:shd w:val="clear" w:color="auto" w:fill="auto"/>
          </w:tcPr>
          <w:p w14:paraId="731294C6" w14:textId="77777777" w:rsidR="00745D35" w:rsidRDefault="00745D35" w:rsidP="00773617">
            <w:r>
              <w:t>Mellomgrå, grønnlig</w:t>
            </w:r>
          </w:p>
        </w:tc>
        <w:tc>
          <w:tcPr>
            <w:tcW w:w="2303" w:type="dxa"/>
            <w:shd w:val="clear" w:color="auto" w:fill="auto"/>
          </w:tcPr>
          <w:p w14:paraId="2AE26425" w14:textId="77777777" w:rsidR="00745D35" w:rsidRDefault="00745D35" w:rsidP="00773617">
            <w:r>
              <w:t>3005-G50Y</w:t>
            </w:r>
          </w:p>
        </w:tc>
      </w:tr>
      <w:tr w:rsidR="000F055C" w14:paraId="0C23C5C3" w14:textId="77777777" w:rsidTr="000F055C">
        <w:tc>
          <w:tcPr>
            <w:tcW w:w="2303" w:type="dxa"/>
            <w:shd w:val="clear" w:color="auto" w:fill="auto"/>
          </w:tcPr>
          <w:p w14:paraId="15C662F0" w14:textId="77777777" w:rsidR="00745D35" w:rsidRDefault="00745D35" w:rsidP="00773617">
            <w:r>
              <w:t>3</w:t>
            </w:r>
          </w:p>
        </w:tc>
        <w:tc>
          <w:tcPr>
            <w:tcW w:w="2303" w:type="dxa"/>
            <w:shd w:val="clear" w:color="auto" w:fill="auto"/>
          </w:tcPr>
          <w:p w14:paraId="76CE45B6" w14:textId="77777777" w:rsidR="00745D35" w:rsidRDefault="00745D35" w:rsidP="00773617">
            <w:r>
              <w:t>Oljemaling</w:t>
            </w:r>
          </w:p>
        </w:tc>
        <w:tc>
          <w:tcPr>
            <w:tcW w:w="2303" w:type="dxa"/>
            <w:shd w:val="clear" w:color="auto" w:fill="auto"/>
          </w:tcPr>
          <w:p w14:paraId="62553D9E" w14:textId="77777777" w:rsidR="00745D35" w:rsidRDefault="00745D35" w:rsidP="00773617">
            <w:r>
              <w:t>Gul, lys</w:t>
            </w:r>
          </w:p>
        </w:tc>
        <w:tc>
          <w:tcPr>
            <w:tcW w:w="2303" w:type="dxa"/>
            <w:shd w:val="clear" w:color="auto" w:fill="auto"/>
          </w:tcPr>
          <w:p w14:paraId="7B29C2D1" w14:textId="77777777" w:rsidR="00745D35" w:rsidRDefault="00745D35" w:rsidP="00773617">
            <w:r>
              <w:t>0907-Y10R</w:t>
            </w:r>
          </w:p>
        </w:tc>
      </w:tr>
      <w:tr w:rsidR="000F055C" w14:paraId="0723A340" w14:textId="77777777" w:rsidTr="000F055C">
        <w:tc>
          <w:tcPr>
            <w:tcW w:w="2303" w:type="dxa"/>
            <w:shd w:val="clear" w:color="auto" w:fill="auto"/>
          </w:tcPr>
          <w:p w14:paraId="53668ACD" w14:textId="77777777" w:rsidR="00745D35" w:rsidRDefault="00745D35" w:rsidP="00773617">
            <w:r>
              <w:t>4</w:t>
            </w:r>
          </w:p>
        </w:tc>
        <w:tc>
          <w:tcPr>
            <w:tcW w:w="2303" w:type="dxa"/>
            <w:shd w:val="clear" w:color="auto" w:fill="auto"/>
          </w:tcPr>
          <w:p w14:paraId="1FE7C6D2" w14:textId="3514AD8D" w:rsidR="00745D35" w:rsidRDefault="008A177F" w:rsidP="00773617">
            <w:r>
              <w:t>Akrylmaling (del av lag 5?)</w:t>
            </w:r>
          </w:p>
        </w:tc>
        <w:tc>
          <w:tcPr>
            <w:tcW w:w="2303" w:type="dxa"/>
            <w:shd w:val="clear" w:color="auto" w:fill="auto"/>
          </w:tcPr>
          <w:p w14:paraId="19C332CB" w14:textId="77777777" w:rsidR="00745D35" w:rsidRDefault="00745D35" w:rsidP="00773617">
            <w:r>
              <w:t>Hvit</w:t>
            </w:r>
          </w:p>
        </w:tc>
        <w:tc>
          <w:tcPr>
            <w:tcW w:w="2303" w:type="dxa"/>
            <w:shd w:val="clear" w:color="auto" w:fill="auto"/>
          </w:tcPr>
          <w:p w14:paraId="70805AAD" w14:textId="77777777" w:rsidR="00745D35" w:rsidRDefault="00745D35" w:rsidP="00773617">
            <w:r>
              <w:t>0500-N</w:t>
            </w:r>
          </w:p>
        </w:tc>
      </w:tr>
      <w:tr w:rsidR="000F055C" w14:paraId="43860DF3" w14:textId="77777777" w:rsidTr="000F055C">
        <w:tc>
          <w:tcPr>
            <w:tcW w:w="2303" w:type="dxa"/>
            <w:shd w:val="clear" w:color="auto" w:fill="auto"/>
          </w:tcPr>
          <w:p w14:paraId="7D3A8039" w14:textId="77777777" w:rsidR="00745D35" w:rsidRDefault="00745D35" w:rsidP="00773617">
            <w:r>
              <w:t>5</w:t>
            </w:r>
          </w:p>
        </w:tc>
        <w:tc>
          <w:tcPr>
            <w:tcW w:w="2303" w:type="dxa"/>
            <w:shd w:val="clear" w:color="auto" w:fill="auto"/>
          </w:tcPr>
          <w:p w14:paraId="485610D4" w14:textId="77777777" w:rsidR="00745D35" w:rsidRDefault="00745D35" w:rsidP="00773617">
            <w:r>
              <w:t>Akrylmaling, dagens maling</w:t>
            </w:r>
          </w:p>
        </w:tc>
        <w:tc>
          <w:tcPr>
            <w:tcW w:w="2303" w:type="dxa"/>
            <w:shd w:val="clear" w:color="auto" w:fill="auto"/>
          </w:tcPr>
          <w:p w14:paraId="28D07440" w14:textId="77777777" w:rsidR="00745D35" w:rsidRDefault="00745D35" w:rsidP="00773617">
            <w:r>
              <w:t>Gulhvit, skitten</w:t>
            </w:r>
          </w:p>
        </w:tc>
        <w:tc>
          <w:tcPr>
            <w:tcW w:w="2303" w:type="dxa"/>
            <w:shd w:val="clear" w:color="auto" w:fill="auto"/>
          </w:tcPr>
          <w:p w14:paraId="60088FEB" w14:textId="77777777" w:rsidR="00745D35" w:rsidRDefault="00745D35" w:rsidP="00773617">
            <w:r>
              <w:t>1002-Y</w:t>
            </w:r>
          </w:p>
        </w:tc>
      </w:tr>
    </w:tbl>
    <w:p w14:paraId="08D20C7B" w14:textId="77777777" w:rsidR="00745D35" w:rsidRDefault="00745D35" w:rsidP="00745D35"/>
    <w:p w14:paraId="7D3CDA46" w14:textId="4D01C5C2" w:rsidR="008A177F" w:rsidRDefault="008A177F" w:rsidP="008A177F">
      <w:r>
        <w:t>Malingslag på pusset vegg funnet under befaringen (</w:t>
      </w:r>
      <w:r w:rsidRPr="00397968">
        <w:rPr>
          <w:b/>
          <w:i/>
        </w:rPr>
        <w:t>i</w:t>
      </w:r>
      <w:r>
        <w:t xml:space="preserve"> brystningshøyde):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0F055C" w14:paraId="27B06F60" w14:textId="77777777" w:rsidTr="000F055C">
        <w:tc>
          <w:tcPr>
            <w:tcW w:w="2303" w:type="dxa"/>
            <w:shd w:val="clear" w:color="auto" w:fill="E7E6E6"/>
          </w:tcPr>
          <w:p w14:paraId="228E9F99" w14:textId="77777777" w:rsidR="008A177F" w:rsidRPr="000F055C" w:rsidRDefault="008A177F" w:rsidP="00773617">
            <w:pPr>
              <w:rPr>
                <w:b/>
              </w:rPr>
            </w:pPr>
            <w:r w:rsidRPr="000F055C">
              <w:rPr>
                <w:b/>
              </w:rPr>
              <w:t>Lag</w:t>
            </w:r>
          </w:p>
        </w:tc>
        <w:tc>
          <w:tcPr>
            <w:tcW w:w="2303" w:type="dxa"/>
            <w:shd w:val="clear" w:color="auto" w:fill="E7E6E6"/>
          </w:tcPr>
          <w:p w14:paraId="548D8746" w14:textId="77777777" w:rsidR="008A177F" w:rsidRPr="000F055C" w:rsidRDefault="008A177F" w:rsidP="00773617">
            <w:pPr>
              <w:rPr>
                <w:b/>
              </w:rPr>
            </w:pPr>
            <w:r w:rsidRPr="000F055C">
              <w:rPr>
                <w:b/>
              </w:rPr>
              <w:t>Materiale</w:t>
            </w:r>
          </w:p>
        </w:tc>
        <w:tc>
          <w:tcPr>
            <w:tcW w:w="2303" w:type="dxa"/>
            <w:shd w:val="clear" w:color="auto" w:fill="E7E6E6"/>
          </w:tcPr>
          <w:p w14:paraId="548B6856" w14:textId="77777777" w:rsidR="008A177F" w:rsidRPr="000F055C" w:rsidRDefault="008A177F" w:rsidP="00773617">
            <w:pPr>
              <w:rPr>
                <w:b/>
              </w:rPr>
            </w:pPr>
            <w:r w:rsidRPr="000F055C">
              <w:rPr>
                <w:b/>
              </w:rPr>
              <w:t>Farge</w:t>
            </w:r>
          </w:p>
        </w:tc>
        <w:tc>
          <w:tcPr>
            <w:tcW w:w="2303" w:type="dxa"/>
            <w:shd w:val="clear" w:color="auto" w:fill="E7E6E6"/>
          </w:tcPr>
          <w:p w14:paraId="032E9844" w14:textId="77777777" w:rsidR="008A177F" w:rsidRPr="000F055C" w:rsidRDefault="008A177F" w:rsidP="00773617">
            <w:pPr>
              <w:rPr>
                <w:b/>
              </w:rPr>
            </w:pPr>
            <w:r w:rsidRPr="000F055C">
              <w:rPr>
                <w:b/>
              </w:rPr>
              <w:t>NCS</w:t>
            </w:r>
          </w:p>
          <w:p w14:paraId="2D942732" w14:textId="77777777" w:rsidR="008A177F" w:rsidRPr="000F055C" w:rsidRDefault="008A177F" w:rsidP="00773617">
            <w:pPr>
              <w:rPr>
                <w:b/>
              </w:rPr>
            </w:pPr>
          </w:p>
        </w:tc>
      </w:tr>
      <w:tr w:rsidR="000F055C" w14:paraId="61E1C5B9" w14:textId="77777777" w:rsidTr="000F055C">
        <w:tc>
          <w:tcPr>
            <w:tcW w:w="2303" w:type="dxa"/>
            <w:shd w:val="clear" w:color="auto" w:fill="auto"/>
          </w:tcPr>
          <w:p w14:paraId="36AD87EC" w14:textId="77777777" w:rsidR="008A177F" w:rsidRDefault="008A177F" w:rsidP="00773617">
            <w:r>
              <w:t>0</w:t>
            </w:r>
          </w:p>
        </w:tc>
        <w:tc>
          <w:tcPr>
            <w:tcW w:w="2303" w:type="dxa"/>
            <w:shd w:val="clear" w:color="auto" w:fill="auto"/>
          </w:tcPr>
          <w:p w14:paraId="3A443E9A" w14:textId="77777777" w:rsidR="008A177F" w:rsidRDefault="008A177F" w:rsidP="00773617">
            <w:r>
              <w:t>Puss</w:t>
            </w:r>
          </w:p>
        </w:tc>
        <w:tc>
          <w:tcPr>
            <w:tcW w:w="2303" w:type="dxa"/>
            <w:shd w:val="clear" w:color="auto" w:fill="auto"/>
          </w:tcPr>
          <w:p w14:paraId="672279ED" w14:textId="77777777" w:rsidR="008A177F" w:rsidRDefault="008A177F" w:rsidP="00773617"/>
        </w:tc>
        <w:tc>
          <w:tcPr>
            <w:tcW w:w="2303" w:type="dxa"/>
            <w:shd w:val="clear" w:color="auto" w:fill="auto"/>
          </w:tcPr>
          <w:p w14:paraId="30AC6D17" w14:textId="77777777" w:rsidR="008A177F" w:rsidRDefault="008A177F" w:rsidP="00773617"/>
        </w:tc>
      </w:tr>
      <w:tr w:rsidR="000F055C" w14:paraId="12041797" w14:textId="77777777" w:rsidTr="000F055C">
        <w:tc>
          <w:tcPr>
            <w:tcW w:w="2303" w:type="dxa"/>
            <w:shd w:val="clear" w:color="auto" w:fill="auto"/>
          </w:tcPr>
          <w:p w14:paraId="2D6B3727" w14:textId="77777777" w:rsidR="008A177F" w:rsidRDefault="008A177F" w:rsidP="00773617">
            <w:r>
              <w:t>1</w:t>
            </w:r>
          </w:p>
        </w:tc>
        <w:tc>
          <w:tcPr>
            <w:tcW w:w="2303" w:type="dxa"/>
            <w:shd w:val="clear" w:color="auto" w:fill="auto"/>
          </w:tcPr>
          <w:p w14:paraId="052FB10F" w14:textId="77777777" w:rsidR="008A177F" w:rsidRDefault="008A177F" w:rsidP="00773617">
            <w:r>
              <w:t>Uvisst/ pussens overflate</w:t>
            </w:r>
          </w:p>
        </w:tc>
        <w:tc>
          <w:tcPr>
            <w:tcW w:w="2303" w:type="dxa"/>
            <w:shd w:val="clear" w:color="auto" w:fill="auto"/>
          </w:tcPr>
          <w:p w14:paraId="11A8306B" w14:textId="77777777" w:rsidR="008A177F" w:rsidRDefault="008A177F" w:rsidP="00773617">
            <w:r>
              <w:t>Beige, lys</w:t>
            </w:r>
          </w:p>
        </w:tc>
        <w:tc>
          <w:tcPr>
            <w:tcW w:w="2303" w:type="dxa"/>
            <w:shd w:val="clear" w:color="auto" w:fill="auto"/>
          </w:tcPr>
          <w:p w14:paraId="7C563389" w14:textId="77777777" w:rsidR="008A177F" w:rsidRDefault="008A177F" w:rsidP="00773617">
            <w:r>
              <w:t>1005-Y20R</w:t>
            </w:r>
          </w:p>
        </w:tc>
      </w:tr>
      <w:tr w:rsidR="000F055C" w14:paraId="7F8C6A80" w14:textId="77777777" w:rsidTr="000F055C">
        <w:tc>
          <w:tcPr>
            <w:tcW w:w="2303" w:type="dxa"/>
            <w:shd w:val="clear" w:color="auto" w:fill="auto"/>
          </w:tcPr>
          <w:p w14:paraId="4209C968" w14:textId="77777777" w:rsidR="008A177F" w:rsidRDefault="008A177F" w:rsidP="00773617">
            <w:r>
              <w:t>2</w:t>
            </w:r>
          </w:p>
        </w:tc>
        <w:tc>
          <w:tcPr>
            <w:tcW w:w="2303" w:type="dxa"/>
            <w:shd w:val="clear" w:color="auto" w:fill="auto"/>
          </w:tcPr>
          <w:p w14:paraId="0C80748C" w14:textId="77777777" w:rsidR="008A177F" w:rsidRDefault="008A177F" w:rsidP="00773617">
            <w:r>
              <w:t>Oljemaling</w:t>
            </w:r>
          </w:p>
        </w:tc>
        <w:tc>
          <w:tcPr>
            <w:tcW w:w="2303" w:type="dxa"/>
            <w:shd w:val="clear" w:color="auto" w:fill="auto"/>
          </w:tcPr>
          <w:p w14:paraId="3703E990" w14:textId="1E01F1FA" w:rsidR="008A177F" w:rsidRDefault="0036156B" w:rsidP="00773617">
            <w:r>
              <w:t>Grå</w:t>
            </w:r>
          </w:p>
        </w:tc>
        <w:tc>
          <w:tcPr>
            <w:tcW w:w="2303" w:type="dxa"/>
            <w:shd w:val="clear" w:color="auto" w:fill="auto"/>
          </w:tcPr>
          <w:p w14:paraId="2C2416D3" w14:textId="5D717563" w:rsidR="008A177F" w:rsidRDefault="008A177F" w:rsidP="00773617">
            <w:r>
              <w:t>2000-N</w:t>
            </w:r>
          </w:p>
        </w:tc>
      </w:tr>
      <w:tr w:rsidR="000F055C" w14:paraId="67BCFF07" w14:textId="77777777" w:rsidTr="000F055C">
        <w:tc>
          <w:tcPr>
            <w:tcW w:w="2303" w:type="dxa"/>
            <w:shd w:val="clear" w:color="auto" w:fill="auto"/>
          </w:tcPr>
          <w:p w14:paraId="48DEA623" w14:textId="77777777" w:rsidR="008A177F" w:rsidRDefault="008A177F" w:rsidP="00773617">
            <w:r>
              <w:t>3</w:t>
            </w:r>
          </w:p>
        </w:tc>
        <w:tc>
          <w:tcPr>
            <w:tcW w:w="2303" w:type="dxa"/>
            <w:shd w:val="clear" w:color="auto" w:fill="auto"/>
          </w:tcPr>
          <w:p w14:paraId="20986D73" w14:textId="77777777" w:rsidR="008A177F" w:rsidRDefault="008A177F" w:rsidP="00773617">
            <w:r>
              <w:t>Oljemaling</w:t>
            </w:r>
          </w:p>
        </w:tc>
        <w:tc>
          <w:tcPr>
            <w:tcW w:w="2303" w:type="dxa"/>
            <w:shd w:val="clear" w:color="auto" w:fill="auto"/>
          </w:tcPr>
          <w:p w14:paraId="12AB9B5D" w14:textId="24A118E6" w:rsidR="008A177F" w:rsidRDefault="008A177F" w:rsidP="00773617">
            <w:r>
              <w:t>Brun</w:t>
            </w:r>
          </w:p>
        </w:tc>
        <w:tc>
          <w:tcPr>
            <w:tcW w:w="2303" w:type="dxa"/>
            <w:shd w:val="clear" w:color="auto" w:fill="auto"/>
          </w:tcPr>
          <w:p w14:paraId="5C73F64E" w14:textId="0CBA1D4A" w:rsidR="008A177F" w:rsidRDefault="008A177F" w:rsidP="00773617">
            <w:r>
              <w:t>4020-Y30R</w:t>
            </w:r>
          </w:p>
        </w:tc>
      </w:tr>
      <w:tr w:rsidR="000F055C" w14:paraId="1F2BA922" w14:textId="77777777" w:rsidTr="000F055C">
        <w:tc>
          <w:tcPr>
            <w:tcW w:w="2303" w:type="dxa"/>
            <w:shd w:val="clear" w:color="auto" w:fill="auto"/>
          </w:tcPr>
          <w:p w14:paraId="58909093" w14:textId="77777777" w:rsidR="008A177F" w:rsidRDefault="008A177F" w:rsidP="00773617">
            <w:r>
              <w:t>4</w:t>
            </w:r>
          </w:p>
        </w:tc>
        <w:tc>
          <w:tcPr>
            <w:tcW w:w="2303" w:type="dxa"/>
            <w:shd w:val="clear" w:color="auto" w:fill="auto"/>
          </w:tcPr>
          <w:p w14:paraId="3D0739DC" w14:textId="6206AC81" w:rsidR="008A177F" w:rsidRDefault="008A177F" w:rsidP="00773617">
            <w:r>
              <w:t>Akrylmaling (del av lag 5?)</w:t>
            </w:r>
          </w:p>
        </w:tc>
        <w:tc>
          <w:tcPr>
            <w:tcW w:w="2303" w:type="dxa"/>
            <w:shd w:val="clear" w:color="auto" w:fill="auto"/>
          </w:tcPr>
          <w:p w14:paraId="59437A52" w14:textId="34A9C00D" w:rsidR="008A177F" w:rsidRDefault="008A177F" w:rsidP="00773617">
            <w:r>
              <w:t>Olivengrønn</w:t>
            </w:r>
          </w:p>
        </w:tc>
        <w:tc>
          <w:tcPr>
            <w:tcW w:w="2303" w:type="dxa"/>
            <w:shd w:val="clear" w:color="auto" w:fill="auto"/>
          </w:tcPr>
          <w:p w14:paraId="0CB88DFC" w14:textId="3F1225C6" w:rsidR="008A177F" w:rsidRDefault="008A177F" w:rsidP="00773617">
            <w:r>
              <w:t>4020-G90Y</w:t>
            </w:r>
          </w:p>
        </w:tc>
      </w:tr>
      <w:tr w:rsidR="000F055C" w14:paraId="7366472A" w14:textId="77777777" w:rsidTr="000F055C">
        <w:tc>
          <w:tcPr>
            <w:tcW w:w="2303" w:type="dxa"/>
            <w:shd w:val="clear" w:color="auto" w:fill="auto"/>
          </w:tcPr>
          <w:p w14:paraId="690433BF" w14:textId="77777777" w:rsidR="008A177F" w:rsidRDefault="008A177F" w:rsidP="00773617">
            <w:r>
              <w:t>5</w:t>
            </w:r>
          </w:p>
        </w:tc>
        <w:tc>
          <w:tcPr>
            <w:tcW w:w="2303" w:type="dxa"/>
            <w:shd w:val="clear" w:color="auto" w:fill="auto"/>
          </w:tcPr>
          <w:p w14:paraId="614221A4" w14:textId="77777777" w:rsidR="008A177F" w:rsidRDefault="008A177F" w:rsidP="00773617">
            <w:r>
              <w:t>Akrylmaling, dagens maling</w:t>
            </w:r>
          </w:p>
        </w:tc>
        <w:tc>
          <w:tcPr>
            <w:tcW w:w="2303" w:type="dxa"/>
            <w:shd w:val="clear" w:color="auto" w:fill="auto"/>
          </w:tcPr>
          <w:p w14:paraId="41118910" w14:textId="69A3B757" w:rsidR="008A177F" w:rsidRDefault="008A177F" w:rsidP="00773617">
            <w:r>
              <w:t>Grå</w:t>
            </w:r>
          </w:p>
        </w:tc>
        <w:tc>
          <w:tcPr>
            <w:tcW w:w="2303" w:type="dxa"/>
            <w:shd w:val="clear" w:color="auto" w:fill="auto"/>
          </w:tcPr>
          <w:p w14:paraId="58C407A6" w14:textId="733821E1" w:rsidR="008A177F" w:rsidRDefault="008A177F" w:rsidP="00773617">
            <w:r>
              <w:t>2500-N (gulere)</w:t>
            </w:r>
          </w:p>
        </w:tc>
      </w:tr>
    </w:tbl>
    <w:p w14:paraId="35C50A9F" w14:textId="77777777" w:rsidR="008A177F" w:rsidRDefault="008A177F" w:rsidP="008A177F"/>
    <w:p w14:paraId="04774C40" w14:textId="4B56F27D" w:rsidR="007D12D9" w:rsidRPr="007D12D9" w:rsidRDefault="007D12D9" w:rsidP="00CE1D12">
      <w:pPr>
        <w:pStyle w:val="Ingenmellomrom"/>
      </w:pPr>
    </w:p>
    <w:p w14:paraId="31C85344" w14:textId="38FD6E3A" w:rsidR="007D15EA" w:rsidRDefault="00AF16F5" w:rsidP="007D15EA">
      <w:pPr>
        <w:pStyle w:val="Bildetekst"/>
        <w:rPr>
          <w:rFonts w:cs="Arial"/>
          <w:szCs w:val="22"/>
        </w:rPr>
      </w:pPr>
      <w:r>
        <w:rPr>
          <w:rFonts w:cs="Arial"/>
          <w:szCs w:val="22"/>
        </w:rPr>
        <w:pict w14:anchorId="2AAFDD83">
          <v:shape id="_x0000_i1028" type="#_x0000_t75" style="width:221.25pt;height:296.25pt">
            <v:imagedata r:id="rId10" o:title="Malingsdetalje benkevange"/>
          </v:shape>
        </w:pict>
      </w:r>
    </w:p>
    <w:p w14:paraId="51B8F219" w14:textId="486A7F1A" w:rsidR="007D15EA" w:rsidRDefault="007D15EA" w:rsidP="007D15EA">
      <w:pPr>
        <w:pStyle w:val="Bildetekst"/>
        <w:rPr>
          <w:rFonts w:cs="Arial"/>
          <w:szCs w:val="22"/>
        </w:rPr>
      </w:pPr>
      <w:r>
        <w:t xml:space="preserve">Figur </w:t>
      </w:r>
      <w:fldSimple w:instr=" SEQ Figur \* ARABIC ">
        <w:r w:rsidR="00064006">
          <w:rPr>
            <w:noProof/>
          </w:rPr>
          <w:t>2</w:t>
        </w:r>
      </w:fldSimple>
      <w:r>
        <w:t xml:space="preserve">. Underliggende </w:t>
      </w:r>
      <w:r w:rsidR="00064006">
        <w:t xml:space="preserve">eldre </w:t>
      </w:r>
      <w:r>
        <w:t xml:space="preserve">malingslag synlig </w:t>
      </w:r>
      <w:r w:rsidR="00AF16F5">
        <w:t xml:space="preserve">                                                                       </w:t>
      </w:r>
      <w:r>
        <w:t>i skade på</w:t>
      </w:r>
      <w:r w:rsidR="00064006">
        <w:t xml:space="preserve"> </w:t>
      </w:r>
      <w:r>
        <w:t xml:space="preserve">benkevange. </w:t>
      </w:r>
      <w:r w:rsidR="00064006">
        <w:t>(Foto: Mur og Mer 2013)</w:t>
      </w:r>
    </w:p>
    <w:p w14:paraId="6D75FAF4" w14:textId="77777777" w:rsidR="0016316A" w:rsidRDefault="0016316A" w:rsidP="001922BD">
      <w:pPr>
        <w:rPr>
          <w:rFonts w:cs="Arial"/>
          <w:szCs w:val="22"/>
        </w:rPr>
      </w:pPr>
      <w:bookmarkStart w:id="0" w:name="_GoBack"/>
      <w:bookmarkEnd w:id="0"/>
    </w:p>
    <w:p w14:paraId="6FA54155" w14:textId="77777777" w:rsidR="007D15EA" w:rsidRDefault="007D15EA" w:rsidP="007D15EA">
      <w:pPr>
        <w:rPr>
          <w:rFonts w:cs="Arial"/>
          <w:szCs w:val="22"/>
        </w:rPr>
      </w:pPr>
      <w:r>
        <w:rPr>
          <w:rFonts w:cs="Arial"/>
          <w:szCs w:val="22"/>
        </w:rPr>
        <w:lastRenderedPageBreak/>
        <w:t>Funnene er kun gjort på grunnlag av enkelte stikkprøver på kirkerommets vest- og sydvegg. Eventuelt sokkelmarkering og overgang mellom brystnings- og veggfarge er ikke funnet.</w:t>
      </w:r>
    </w:p>
    <w:p w14:paraId="40E17155" w14:textId="77777777" w:rsidR="007D15EA" w:rsidRPr="007D15EA" w:rsidRDefault="007D15EA" w:rsidP="0016316A">
      <w:pPr>
        <w:pStyle w:val="Ingenmellomrom"/>
      </w:pPr>
    </w:p>
    <w:p w14:paraId="23C5A059" w14:textId="77777777" w:rsidR="007D15EA" w:rsidRDefault="007D15EA" w:rsidP="0016316A">
      <w:pPr>
        <w:pStyle w:val="Ingenmellomrom"/>
        <w:rPr>
          <w:i/>
        </w:rPr>
      </w:pPr>
    </w:p>
    <w:p w14:paraId="6635477F" w14:textId="77777777" w:rsidR="0016316A" w:rsidRPr="000A7E6C" w:rsidRDefault="0016316A" w:rsidP="0016316A">
      <w:pPr>
        <w:pStyle w:val="Ingenmellomrom"/>
        <w:rPr>
          <w:i/>
        </w:rPr>
      </w:pPr>
      <w:r w:rsidRPr="000A7E6C">
        <w:rPr>
          <w:i/>
        </w:rPr>
        <w:t>Treelementer</w:t>
      </w:r>
    </w:p>
    <w:p w14:paraId="2504BB4A" w14:textId="77777777" w:rsidR="0016316A" w:rsidRDefault="0016316A" w:rsidP="0016316A">
      <w:r w:rsidRPr="007D12D9">
        <w:t xml:space="preserve">Benker, dører og vinduer er opprinnelige, og er </w:t>
      </w:r>
      <w:r>
        <w:t xml:space="preserve">i dag </w:t>
      </w:r>
      <w:r w:rsidRPr="007D12D9">
        <w:t>gråmalt</w:t>
      </w:r>
      <w:r>
        <w:t>. Benkene har</w:t>
      </w:r>
      <w:r w:rsidRPr="007D12D9">
        <w:t xml:space="preserve"> detaljeringer i grønt og brunt. De tolv søylene som bærer galleriet </w:t>
      </w:r>
      <w:r>
        <w:t>er marmorert i g</w:t>
      </w:r>
      <w:r w:rsidRPr="007D12D9">
        <w:t>rå</w:t>
      </w:r>
      <w:r>
        <w:t xml:space="preserve">- brune </w:t>
      </w:r>
      <w:r w:rsidRPr="007D12D9">
        <w:t xml:space="preserve">nyanser. </w:t>
      </w:r>
      <w:r>
        <w:t>Fyllinger i benkevanger og g</w:t>
      </w:r>
      <w:r w:rsidRPr="007D12D9">
        <w:t>allerifronte</w:t>
      </w:r>
      <w:r>
        <w:t>r</w:t>
      </w:r>
      <w:r w:rsidRPr="007D12D9">
        <w:t xml:space="preserve"> er malt </w:t>
      </w:r>
      <w:r>
        <w:t>i en to lags struktur, en slags lysbrun ådring.</w:t>
      </w:r>
      <w:r w:rsidRPr="007D12D9">
        <w:t xml:space="preserve"> </w:t>
      </w:r>
    </w:p>
    <w:p w14:paraId="4191CBCB" w14:textId="77777777" w:rsidR="0016316A" w:rsidRDefault="0016316A" w:rsidP="0016316A"/>
    <w:p w14:paraId="1143F048" w14:textId="0700268B" w:rsidR="0016316A" w:rsidRDefault="0016316A" w:rsidP="0016316A">
      <w:r>
        <w:t xml:space="preserve">Enkle stikkprøver vurdert under befaringen viste at treelementene var malt flere ganger. Det ble i hovedtrekk registrert flere lag grå, hvorav eldste malingslag trolig var en lys grå linoljemaling på mange av treelementene. Treelementenes </w:t>
      </w:r>
      <w:r w:rsidR="007016D5">
        <w:t xml:space="preserve">nåværende </w:t>
      </w:r>
      <w:r>
        <w:t xml:space="preserve">overflatebehandling er alkydoljebasert, og fremstår i dag som til dels nedslitt med en gulnet fargepalett.  </w:t>
      </w:r>
    </w:p>
    <w:p w14:paraId="622951D5" w14:textId="77777777" w:rsidR="0016316A" w:rsidRPr="007D12D9" w:rsidRDefault="0016316A" w:rsidP="001922BD">
      <w:pPr>
        <w:rPr>
          <w:rFonts w:cs="Arial"/>
          <w:szCs w:val="22"/>
        </w:rPr>
      </w:pPr>
    </w:p>
    <w:p w14:paraId="41E0CE28" w14:textId="762E337D" w:rsidR="001922BD" w:rsidRDefault="001922BD" w:rsidP="001922BD">
      <w:pPr>
        <w:pStyle w:val="Overskrift1"/>
      </w:pPr>
      <w:r>
        <w:t>Tilstand</w:t>
      </w:r>
      <w:r w:rsidR="007016D5">
        <w:t xml:space="preserve"> </w:t>
      </w:r>
    </w:p>
    <w:p w14:paraId="6BF65AE1" w14:textId="1DD338CA" w:rsidR="00A52418" w:rsidRDefault="00A52418" w:rsidP="007267C2">
      <w:r>
        <w:t xml:space="preserve">Det er mye sprekker og materialbortfall i puss og malingslag i hele kirkerommet. Mange av sprekkene befinner seg i tilknytning til bindingsverkskonstruksjonene. Det har i tillegg vært skader i kirken i form av råte og tilløp til </w:t>
      </w:r>
      <w:r w:rsidR="007016D5" w:rsidRPr="007016D5">
        <w:t>ekte hussopp</w:t>
      </w:r>
      <w:r>
        <w:t xml:space="preserve"> i overgang mellom tre og mur.</w:t>
      </w:r>
      <w:r w:rsidRPr="00A52418">
        <w:t xml:space="preserve"> </w:t>
      </w:r>
    </w:p>
    <w:p w14:paraId="3382E7B3" w14:textId="77777777" w:rsidR="00A52418" w:rsidRDefault="00A52418" w:rsidP="007267C2"/>
    <w:p w14:paraId="6022A1D7" w14:textId="434CE242" w:rsidR="007016D5" w:rsidRDefault="00E14759" w:rsidP="007E04D7">
      <w:r>
        <w:t>Kirken er aktivt i bruk, og den varmes opp til høy innetemperatur vinterstid</w:t>
      </w:r>
      <w:r w:rsidR="00F534F6">
        <w:rPr>
          <w:rStyle w:val="Fotnotereferanse"/>
        </w:rPr>
        <w:footnoteReference w:id="5"/>
      </w:r>
      <w:r>
        <w:t>. Dette gir lav luftfuktighet i den kalde årstiden, og opphav til oppsprekking i murverk.</w:t>
      </w:r>
      <w:r w:rsidR="007016D5">
        <w:t xml:space="preserve"> </w:t>
      </w:r>
    </w:p>
    <w:p w14:paraId="5C8E22EB" w14:textId="77777777" w:rsidR="00E14759" w:rsidRDefault="00E14759" w:rsidP="007016D5"/>
    <w:p w14:paraId="5107C80C" w14:textId="1595DEDF" w:rsidR="007267C2" w:rsidRDefault="007267C2" w:rsidP="007267C2">
      <w:r>
        <w:t>Alle pussede vegger har i dag en nyere overflatebehandling.i form av</w:t>
      </w:r>
      <w:r w:rsidR="00AD5560" w:rsidRPr="00AD5560">
        <w:t xml:space="preserve"> akrylmaling og stedvis helsparkling i tidligere skader. Denne overflatebehandlingen er diffusjonstett og filmdannende</w:t>
      </w:r>
      <w:r>
        <w:t xml:space="preserve">, og har gitt mye skader og underliggende problemer i konstruksjonene. </w:t>
      </w:r>
    </w:p>
    <w:p w14:paraId="1C73BEBC" w14:textId="0493C9CC" w:rsidR="00AD5560" w:rsidRDefault="00A52418" w:rsidP="003F33D7">
      <w:r>
        <w:t xml:space="preserve">En diffusjonstett maling innebærer at fuktighet ikke har mulighet for å fordampe ut gjennom overflaten. Fuktighet vil da oppmagasineres </w:t>
      </w:r>
      <w:r w:rsidR="00AD5560" w:rsidRPr="00AD5560">
        <w:t xml:space="preserve">inne i veggen, og </w:t>
      </w:r>
      <w:r>
        <w:t xml:space="preserve">den tykke filmen vil </w:t>
      </w:r>
      <w:r w:rsidR="00AD5560" w:rsidRPr="00AD5560">
        <w:t>skjule eventuelle fuktproblemer under overflaten.</w:t>
      </w:r>
      <w:r w:rsidR="007267C2">
        <w:t xml:space="preserve"> </w:t>
      </w:r>
      <w:r>
        <w:t>I tillegg til at malingen er tett</w:t>
      </w:r>
      <w:r w:rsidR="004061AF">
        <w:t xml:space="preserve"> er den også spenningsrik, underliggende porøst bindemiddel vaskes ut og forvitrer. </w:t>
      </w:r>
    </w:p>
    <w:p w14:paraId="7EF730C6" w14:textId="77777777" w:rsidR="007761E9" w:rsidRDefault="007761E9" w:rsidP="003F33D7"/>
    <w:p w14:paraId="4F7F2093" w14:textId="77777777" w:rsidR="007761E9" w:rsidRPr="001922BD" w:rsidRDefault="007761E9" w:rsidP="007761E9">
      <w:r>
        <w:t xml:space="preserve">Det har gjennom flere tiår blitt gjort flekkvise reparasjoner etter hvert som skadene har dukket opp. Noen av problemene har tidligere blitt løst ved hjelp av glassfiberarmering og helsparkling. I 2013 har det blitt gjort utbedringer i bindingsverk og gulv, samt noe utvendige arbeider på tårnet og nedre del av nordvestre hjørne av Agder restaurering, mens innvendige pussreparasjoner, primært i kirkerom og våpenhus, er gjort av Murmester Øyvind Lauvnes A/S. Håndverkerne har benyttet tradisjonelle materialer og metoder. </w:t>
      </w:r>
    </w:p>
    <w:p w14:paraId="5B119120" w14:textId="77777777" w:rsidR="007761E9" w:rsidRDefault="007761E9" w:rsidP="007761E9"/>
    <w:p w14:paraId="4BF95DC7" w14:textId="77777777" w:rsidR="007761E9" w:rsidRDefault="007761E9" w:rsidP="007761E9">
      <w:r>
        <w:t xml:space="preserve">Det er ikke registrert særlig innsig av fuktighet i forbindelse med dårlig avrenning eller mangelfull drenering, og utvendig er kirken i tilsynelatende god tilstand. </w:t>
      </w:r>
      <w:r w:rsidRPr="00E14759">
        <w:t>På sydveggen er det en del malingsavflassing og utglid</w:t>
      </w:r>
      <w:r>
        <w:t>ning i grunnmurenes murverk</w:t>
      </w:r>
      <w:r w:rsidRPr="00E14759">
        <w:t>. Dis</w:t>
      </w:r>
      <w:r>
        <w:t xml:space="preserve">se skadene befinner seg i et begrenset område, og er relatert til dårlig avrenning med svikt i nedløpet. </w:t>
      </w:r>
    </w:p>
    <w:p w14:paraId="6C1728A5" w14:textId="77777777" w:rsidR="007761E9" w:rsidRDefault="007761E9" w:rsidP="003F33D7"/>
    <w:p w14:paraId="18911E8B" w14:textId="77777777" w:rsidR="007761E9" w:rsidRPr="004061AF" w:rsidRDefault="007761E9" w:rsidP="007761E9">
      <w:r>
        <w:t>P</w:t>
      </w:r>
      <w:r w:rsidRPr="004061AF">
        <w:t>usset og overflatebehand</w:t>
      </w:r>
      <w:r>
        <w:t>l</w:t>
      </w:r>
      <w:r w:rsidRPr="004061AF">
        <w:t xml:space="preserve">et bindingsverk er </w:t>
      </w:r>
      <w:r>
        <w:t xml:space="preserve">i utgangspunktet en </w:t>
      </w:r>
      <w:r w:rsidRPr="004061AF">
        <w:t xml:space="preserve">komplisert </w:t>
      </w:r>
      <w:r>
        <w:t>konstruksjon, og vil lett gi</w:t>
      </w:r>
      <w:r w:rsidRPr="004061AF">
        <w:t xml:space="preserve"> sprekker i overflaten. Dette skyldes at treverk og mineralsk materiale i form av tegl, puss og evnt overflatebehandling har forskjellige egenskaper, og vil derfor gi bevegelser med påfølgende oppsprekking. Tradisjonell kalkpuss har en viss evne til å følge bygningens bevegelser på grunn av høy trekk- og strekkstyrke, lav trykkstyrke og diffusjonsåpenhet. Når det benyttes tradisjonelle overflatebehandlinger som kalk, limfarge og til dels linoljemaling, har disse samme typen egenskaper, og vil derfor følge det underliggende materialets bevegelser, og gi lite skader synlige i overflaten. </w:t>
      </w:r>
    </w:p>
    <w:p w14:paraId="73C99CCB" w14:textId="77777777" w:rsidR="007761E9" w:rsidRDefault="007761E9" w:rsidP="003F33D7"/>
    <w:p w14:paraId="37D1A21D" w14:textId="7C6F85A0" w:rsidR="007D15EA" w:rsidRDefault="00064006" w:rsidP="003F33D7">
      <w:r>
        <w:lastRenderedPageBreak/>
        <w:pict w14:anchorId="71A58B51">
          <v:shape id="_x0000_i1027" type="#_x0000_t75" style="width:298.5pt;height:398.25pt">
            <v:imagedata r:id="rId11" o:title="Skader pusset vegg"/>
          </v:shape>
        </w:pict>
      </w:r>
    </w:p>
    <w:p w14:paraId="5D66330D" w14:textId="30559705" w:rsidR="00064006" w:rsidRDefault="00064006" w:rsidP="00064006">
      <w:pPr>
        <w:pStyle w:val="Bildetekst"/>
      </w:pPr>
      <w:r>
        <w:t xml:space="preserve">Figur </w:t>
      </w:r>
      <w:fldSimple w:instr=" SEQ Figur \* ARABIC ">
        <w:r>
          <w:rPr>
            <w:noProof/>
          </w:rPr>
          <w:t>3</w:t>
        </w:r>
      </w:fldSimple>
      <w:r>
        <w:t>. Skader synlig i puss og malingsoverflate på sydvegg.                                                 (Foto: Mur og Mer 2013).</w:t>
      </w:r>
    </w:p>
    <w:p w14:paraId="762B5678" w14:textId="77777777" w:rsidR="00AD5560" w:rsidRDefault="00AD5560" w:rsidP="003F33D7"/>
    <w:p w14:paraId="6E93FD8C" w14:textId="77777777" w:rsidR="00E14759" w:rsidRDefault="00E14759" w:rsidP="00E514FD"/>
    <w:p w14:paraId="6B961B98" w14:textId="5B2F9A3E" w:rsidR="001922BD" w:rsidRDefault="00E514FD" w:rsidP="001922BD">
      <w:pPr>
        <w:pStyle w:val="Overskrift1"/>
      </w:pPr>
      <w:r>
        <w:rPr>
          <w:rStyle w:val="Merknadsreferanse"/>
          <w:rFonts w:ascii="Arial" w:hAnsi="Arial"/>
          <w:b w:val="0"/>
          <w:bCs w:val="0"/>
          <w:kern w:val="0"/>
        </w:rPr>
        <w:commentReference w:id="1"/>
      </w:r>
      <w:r w:rsidR="00C34A7E">
        <w:t>Forslag til tiltak</w:t>
      </w:r>
    </w:p>
    <w:p w14:paraId="785D28D2" w14:textId="496097F2" w:rsidR="00F534F6" w:rsidRPr="00F534F6" w:rsidRDefault="00F534F6" w:rsidP="007F5A4E">
      <w:pPr>
        <w:rPr>
          <w:i/>
        </w:rPr>
      </w:pPr>
      <w:r w:rsidRPr="00F534F6">
        <w:rPr>
          <w:i/>
        </w:rPr>
        <w:t>Fjerning av s</w:t>
      </w:r>
      <w:r w:rsidR="00144178" w:rsidRPr="00F534F6">
        <w:rPr>
          <w:i/>
        </w:rPr>
        <w:t>penningsrike og diffusjonstette materialer</w:t>
      </w:r>
    </w:p>
    <w:p w14:paraId="2C36EAA2" w14:textId="3BFB14EA" w:rsidR="007C7B58" w:rsidRDefault="003F33D7" w:rsidP="007F5A4E">
      <w:r>
        <w:t xml:space="preserve">Mandal kirke har i dag en del problemer forårsaket av feil innvendig overflatebehandling </w:t>
      </w:r>
      <w:r w:rsidR="007C7B58">
        <w:t>på vegger</w:t>
      </w:r>
      <w:r w:rsidR="00E92A02">
        <w:t>. Malingen har</w:t>
      </w:r>
      <w:r w:rsidR="00223870">
        <w:t xml:space="preserve"> for høy trykk</w:t>
      </w:r>
      <w:r>
        <w:t>styrke og tette overflater som sperrer eventuell fuktighet inne i konstruksjonene</w:t>
      </w:r>
      <w:r w:rsidR="00E92A02">
        <w:t xml:space="preserve"> som igjen gir opphav til råte og sopp i treverk og utvasking av bindemiddel i underliggende porøse mineralske materialer. Det anbefales derfor å fjerne malingen og erstatte den med</w:t>
      </w:r>
      <w:r w:rsidR="007F5A4E">
        <w:t xml:space="preserve"> en tradisjonell overflatebehandl</w:t>
      </w:r>
      <w:r w:rsidR="00C34A7E">
        <w:t>ing som er antikvarisk og teknis</w:t>
      </w:r>
      <w:r w:rsidR="007F5A4E">
        <w:t xml:space="preserve">k riktig for denne typen bygninger. </w:t>
      </w:r>
    </w:p>
    <w:p w14:paraId="6133421F" w14:textId="77777777" w:rsidR="00144178" w:rsidRDefault="00144178" w:rsidP="007F5A4E"/>
    <w:p w14:paraId="31794DE7" w14:textId="77777777" w:rsidR="00F534F6" w:rsidRPr="00F534F6" w:rsidRDefault="00F534F6" w:rsidP="007F5A4E">
      <w:pPr>
        <w:rPr>
          <w:i/>
        </w:rPr>
      </w:pPr>
      <w:r w:rsidRPr="00F534F6">
        <w:rPr>
          <w:i/>
        </w:rPr>
        <w:t>Endring av inneklima</w:t>
      </w:r>
    </w:p>
    <w:p w14:paraId="067C7C1A" w14:textId="78FFEBD8" w:rsidR="00144178" w:rsidRDefault="00144178" w:rsidP="007F5A4E">
      <w:r>
        <w:t xml:space="preserve">Trolig forsterkes problemene med sprekker og spenninger </w:t>
      </w:r>
      <w:r w:rsidR="00F534F6">
        <w:t xml:space="preserve">i </w:t>
      </w:r>
      <w:r>
        <w:t xml:space="preserve">overflatene av at kirkerommet varmes kraftig opp vinterstid. En senkning av temperaturen evnt. i kombinasjon med </w:t>
      </w:r>
      <w:r w:rsidR="00F534F6">
        <w:t xml:space="preserve">å konsentrere </w:t>
      </w:r>
      <w:r>
        <w:t xml:space="preserve">oppvarming </w:t>
      </w:r>
      <w:r w:rsidR="00F534F6">
        <w:t xml:space="preserve">til </w:t>
      </w:r>
      <w:r>
        <w:t>under benkerader eller i gulv</w:t>
      </w:r>
      <w:r w:rsidR="00F534F6">
        <w:t>,</w:t>
      </w:r>
      <w:r>
        <w:t xml:space="preserve"> vil kunne gi et bedre inneklima der både pussede vegger, øvrig interiør og inventar vil ivaretas. I første omgang anbefales å installere en datalog for registrering av klimaet gjennom et helt kalenderår. På denne måten er det enklere å sette inn tiltak relatert til regulering av temperatur og fuktighet i kirkerommet. Konservatorer ved NIKU (Norsk institutt for Kulturminneforskning)</w:t>
      </w:r>
      <w:r w:rsidR="00F534F6">
        <w:t xml:space="preserve"> kan levere og registrere klimaloger.</w:t>
      </w:r>
    </w:p>
    <w:p w14:paraId="00904D19" w14:textId="77777777" w:rsidR="004F621C" w:rsidRDefault="004F621C" w:rsidP="007F5A4E"/>
    <w:p w14:paraId="4D9D6517" w14:textId="77777777" w:rsidR="004F621C" w:rsidRPr="000A7E6C" w:rsidRDefault="004F621C" w:rsidP="004F621C">
      <w:pPr>
        <w:rPr>
          <w:b/>
          <w:i/>
        </w:rPr>
      </w:pPr>
      <w:r w:rsidRPr="000A7E6C">
        <w:rPr>
          <w:b/>
          <w:i/>
        </w:rPr>
        <w:t>Malingsfjerning</w:t>
      </w:r>
    </w:p>
    <w:p w14:paraId="2A3BF015" w14:textId="791ECE07" w:rsidR="004F621C" w:rsidRDefault="004F621C" w:rsidP="004F621C">
      <w:r>
        <w:t>En</w:t>
      </w:r>
      <w:r w:rsidR="00F534F6">
        <w:t xml:space="preserve"> kontrollert prosess for </w:t>
      </w:r>
      <w:r>
        <w:t xml:space="preserve">fjerning av moderne maling på pussede vegger kan gjøres ved bruk av hudlimsavtrekk. Hudlim lages ved oppvarming av limet til </w:t>
      </w:r>
      <w:r w:rsidR="00144178">
        <w:t>60 grader. Dett</w:t>
      </w:r>
      <w:r>
        <w:t xml:space="preserve">e påføres veggen i flytende tilstand. Når limet tørker opp vil det bli svært spenningsrikt, og det vil følgelig trekke med seg den underliggende moderne spenningsrike malingen, mens det eldre mer porøse og fleksible materialet vil bli bevart på veggen. Metoden egner seg for interiører og antikvariske materialer i og med at det ikke er bruk av vann eller trykk. </w:t>
      </w:r>
    </w:p>
    <w:p w14:paraId="58762F77" w14:textId="77777777" w:rsidR="004F621C" w:rsidRDefault="004F621C" w:rsidP="004F621C"/>
    <w:p w14:paraId="4E336A18" w14:textId="375DE634" w:rsidR="004F621C" w:rsidRPr="000A7E6C" w:rsidRDefault="004F621C" w:rsidP="004F621C">
      <w:pPr>
        <w:rPr>
          <w:b/>
          <w:i/>
        </w:rPr>
      </w:pPr>
      <w:r w:rsidRPr="000A7E6C">
        <w:rPr>
          <w:b/>
          <w:i/>
        </w:rPr>
        <w:t>Puss- og malingsarbeider</w:t>
      </w:r>
    </w:p>
    <w:p w14:paraId="6999B491" w14:textId="0890A63E" w:rsidR="000A7E6C" w:rsidRDefault="000A7E6C" w:rsidP="004F621C">
      <w:r>
        <w:t xml:space="preserve">Pussen repareres ved flekkvise reparasjoner ved hjelp av rene kalkmørtler i blandingsforholdet 1 del kalk : 3 deler sand. Malingen har trolig opprinnelig vært limfargebasert. Det er likevel under befaringen ikke funnet sikre spor av opprinnelig maling eller fargesetting. Det anbefales derfor nærmere undersøkelse av dette. </w:t>
      </w:r>
    </w:p>
    <w:p w14:paraId="1DB78AEC" w14:textId="77777777" w:rsidR="007C7B58" w:rsidRDefault="007C7B58" w:rsidP="007F5A4E"/>
    <w:p w14:paraId="4F443481" w14:textId="77777777" w:rsidR="007C7B58" w:rsidRPr="000A7E6C" w:rsidRDefault="007C7B58" w:rsidP="007F5A4E">
      <w:pPr>
        <w:rPr>
          <w:b/>
          <w:i/>
        </w:rPr>
      </w:pPr>
      <w:r w:rsidRPr="000A7E6C">
        <w:rPr>
          <w:b/>
          <w:i/>
        </w:rPr>
        <w:t>Fargeundersøkelse</w:t>
      </w:r>
    </w:p>
    <w:p w14:paraId="0D351617" w14:textId="098C6D59" w:rsidR="00C34A7E" w:rsidRDefault="00745F37" w:rsidP="007F5A4E">
      <w:r>
        <w:t>Hvis det skal gjøres en helhetlig rehabilitering av kirkerommet anbefales det å gjøre</w:t>
      </w:r>
      <w:r w:rsidR="004061AF">
        <w:t xml:space="preserve"> en fargeundersøkelse som g</w:t>
      </w:r>
      <w:r w:rsidR="007752C3">
        <w:t xml:space="preserve">runnlag for </w:t>
      </w:r>
      <w:r w:rsidR="004061AF">
        <w:t>valg av riktige antik</w:t>
      </w:r>
      <w:r w:rsidR="004F621C">
        <w:t>v</w:t>
      </w:r>
      <w:r w:rsidR="004061AF">
        <w:t>ariske materialer</w:t>
      </w:r>
      <w:r w:rsidR="004F621C">
        <w:t>,</w:t>
      </w:r>
      <w:r w:rsidR="004061AF">
        <w:t xml:space="preserve"> </w:t>
      </w:r>
      <w:r w:rsidR="004F621C">
        <w:t xml:space="preserve">farger </w:t>
      </w:r>
      <w:r w:rsidR="004061AF">
        <w:t xml:space="preserve">og </w:t>
      </w:r>
      <w:r w:rsidR="004F621C">
        <w:t>håndverks</w:t>
      </w:r>
      <w:r w:rsidR="004061AF">
        <w:t xml:space="preserve">metoder. </w:t>
      </w:r>
      <w:r w:rsidR="007C7B58">
        <w:t xml:space="preserve">En fargeundersøkelse gir </w:t>
      </w:r>
      <w:r w:rsidR="004F621C">
        <w:t xml:space="preserve">i tillegg </w:t>
      </w:r>
      <w:r w:rsidR="007C7B58">
        <w:t>en relativt datert kartlegging av</w:t>
      </w:r>
      <w:r w:rsidR="003F33D7">
        <w:t xml:space="preserve"> tidligere material- </w:t>
      </w:r>
      <w:r w:rsidR="007C7B58">
        <w:t xml:space="preserve">dekor- </w:t>
      </w:r>
      <w:r w:rsidR="003F33D7">
        <w:t>og fargebruk.</w:t>
      </w:r>
      <w:r w:rsidR="007C7B58">
        <w:t xml:space="preserve"> Fargeundersøkelse</w:t>
      </w:r>
      <w:r w:rsidR="004061AF">
        <w:t>n</w:t>
      </w:r>
      <w:r w:rsidR="007C7B58">
        <w:t xml:space="preserve"> gjøres som en forundersøkelse</w:t>
      </w:r>
      <w:r w:rsidR="004F621C">
        <w:t xml:space="preserve"> under en eventuell rehabilitering.</w:t>
      </w:r>
      <w:r w:rsidR="007C7B58">
        <w:t xml:space="preserve"> </w:t>
      </w:r>
    </w:p>
    <w:p w14:paraId="2855240C" w14:textId="77777777" w:rsidR="004F621C" w:rsidRDefault="004F621C" w:rsidP="007F5A4E"/>
    <w:p w14:paraId="65549AF4" w14:textId="2BDD5797" w:rsidR="004F621C" w:rsidRPr="000A7E6C" w:rsidRDefault="004F621C" w:rsidP="007F5A4E">
      <w:pPr>
        <w:rPr>
          <w:b/>
          <w:i/>
        </w:rPr>
      </w:pPr>
      <w:r w:rsidRPr="000A7E6C">
        <w:rPr>
          <w:b/>
          <w:i/>
        </w:rPr>
        <w:t>Krav til antikvarisk kompetanse</w:t>
      </w:r>
    </w:p>
    <w:p w14:paraId="79C95E20" w14:textId="2A7F1D74" w:rsidR="004F621C" w:rsidRDefault="004F621C" w:rsidP="007F5A4E">
      <w:r>
        <w:t>Ved rehabilitering av verneverdige og fredede bygninger er det viktig å benytte</w:t>
      </w:r>
      <w:r w:rsidR="000A7E6C">
        <w:t xml:space="preserve"> håndverkere med antikvarisk ko</w:t>
      </w:r>
      <w:r>
        <w:t xml:space="preserve">mpetanse. Dette innebærer at Mandal kirkes interiør bør rehabiliteres av murhåndverker, maler og byggmester </w:t>
      </w:r>
      <w:r w:rsidR="000A7E6C">
        <w:t>som kan vise til</w:t>
      </w:r>
      <w:r>
        <w:t xml:space="preserve"> erfaring med tradisjonelle materialer og håndverksteknikker. </w:t>
      </w:r>
    </w:p>
    <w:p w14:paraId="568FB39C" w14:textId="2DD2ECDD" w:rsidR="004F621C" w:rsidRDefault="004F621C" w:rsidP="007F5A4E">
      <w:r>
        <w:t>Fargeundersøkelse</w:t>
      </w:r>
      <w:r w:rsidR="00F534F6">
        <w:t>r</w:t>
      </w:r>
      <w:r>
        <w:t xml:space="preserve"> skal utføres av konservator med erfaring fra tilvarende undersøkelser. </w:t>
      </w:r>
    </w:p>
    <w:p w14:paraId="7CCBACA7" w14:textId="77777777" w:rsidR="00661C01" w:rsidRDefault="00661C01" w:rsidP="007F5A4E"/>
    <w:p w14:paraId="4C3D2174" w14:textId="77777777" w:rsidR="00C34A7E" w:rsidRDefault="00C34A7E" w:rsidP="007F5A4E"/>
    <w:p w14:paraId="7790DEEE" w14:textId="36119BFE" w:rsidR="007E04D7" w:rsidRPr="007E04D7" w:rsidRDefault="007E04D7" w:rsidP="007E04D7">
      <w:pPr>
        <w:pStyle w:val="Overskrift1"/>
        <w:rPr>
          <w:rFonts w:ascii="Times New Roman" w:hAnsi="Times New Roman"/>
          <w:sz w:val="24"/>
        </w:rPr>
      </w:pPr>
      <w:r w:rsidRPr="007E04D7">
        <w:t>Sluttbemerkning</w:t>
      </w:r>
    </w:p>
    <w:p w14:paraId="0BC55251" w14:textId="7B64603B" w:rsidR="007E04D7" w:rsidRDefault="007E04D7" w:rsidP="007E04D7">
      <w:r w:rsidRPr="007E04D7">
        <w:t xml:space="preserve">Det er viktig å påpeke at sprekkdannelser i pussen ikke vil forsvinne fullstendig selv om </w:t>
      </w:r>
      <w:r>
        <w:t>det velges</w:t>
      </w:r>
      <w:r w:rsidRPr="007E04D7">
        <w:t xml:space="preserve"> en antikvarisk riktig overflatebehandling. </w:t>
      </w:r>
      <w:r>
        <w:t>Målet er at s</w:t>
      </w:r>
      <w:r w:rsidRPr="007E04D7">
        <w:t xml:space="preserve">prekker og riss </w:t>
      </w:r>
      <w:r>
        <w:t>skal</w:t>
      </w:r>
      <w:r w:rsidRPr="007E04D7">
        <w:t xml:space="preserve"> begrenses og </w:t>
      </w:r>
      <w:r>
        <w:t xml:space="preserve">at </w:t>
      </w:r>
      <w:r w:rsidRPr="007E04D7">
        <w:t>de innvendige veggene</w:t>
      </w:r>
      <w:r>
        <w:t xml:space="preserve"> skal kunne</w:t>
      </w:r>
      <w:r w:rsidRPr="007E04D7">
        <w:t xml:space="preserve"> bevege seg i takt med resten av konstruksjonen </w:t>
      </w:r>
      <w:r>
        <w:t>for å</w:t>
      </w:r>
      <w:r w:rsidRPr="007E04D7">
        <w:t xml:space="preserve"> forhindre ytterligere skader</w:t>
      </w:r>
      <w:r>
        <w:t>.</w:t>
      </w:r>
    </w:p>
    <w:p w14:paraId="6C09535F" w14:textId="77777777" w:rsidR="007E42AF" w:rsidRDefault="007E42AF" w:rsidP="007F5A4E"/>
    <w:p w14:paraId="17DD9639" w14:textId="77777777" w:rsidR="002610F7" w:rsidRDefault="002610F7" w:rsidP="007F5A4E"/>
    <w:p w14:paraId="2AD8CEB1" w14:textId="77777777" w:rsidR="002610F7" w:rsidRPr="007F5A4E" w:rsidRDefault="002610F7" w:rsidP="007F5A4E"/>
    <w:sectPr w:rsidR="002610F7" w:rsidRPr="007F5A4E">
      <w:headerReference w:type="default" r:id="rId14"/>
      <w:footerReference w:type="even" r:id="rId15"/>
      <w:footerReference w:type="default" r:id="rId16"/>
      <w:pgSz w:w="11906" w:h="16838"/>
      <w:pgMar w:top="1417" w:right="1417" w:bottom="1417" w:left="1417"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ilde Viker Berntsen" w:date="2013-07-09T08:46:00Z" w:initials="HVB">
    <w:p w14:paraId="79ACCBBD" w14:textId="77777777" w:rsidR="00E514FD" w:rsidRDefault="00E514FD">
      <w:pPr>
        <w:pStyle w:val="Merknadstekst"/>
      </w:pPr>
      <w:r>
        <w:rPr>
          <w:rStyle w:val="Merknadsreferans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CCB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AFE8F" w14:textId="77777777" w:rsidR="0035421B" w:rsidRDefault="0035421B">
      <w:r>
        <w:separator/>
      </w:r>
    </w:p>
  </w:endnote>
  <w:endnote w:type="continuationSeparator" w:id="0">
    <w:p w14:paraId="777FB477" w14:textId="77777777" w:rsidR="0035421B" w:rsidRDefault="0035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CBF1" w14:textId="77777777" w:rsidR="001E2DFD" w:rsidRDefault="001E2DF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CDBCDB2" w14:textId="77777777" w:rsidR="001E2DFD" w:rsidRDefault="001E2DFD">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53963" w14:textId="77777777" w:rsidR="001E2DFD" w:rsidRDefault="001E2DF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9924EE">
      <w:rPr>
        <w:rStyle w:val="Sidetall"/>
        <w:noProof/>
      </w:rPr>
      <w:t>1</w:t>
    </w:r>
    <w:r>
      <w:rPr>
        <w:rStyle w:val="Sidetall"/>
      </w:rPr>
      <w:fldChar w:fldCharType="end"/>
    </w:r>
  </w:p>
  <w:p w14:paraId="13175A9E" w14:textId="77777777" w:rsidR="001E2DFD" w:rsidRDefault="0035421B">
    <w:pPr>
      <w:pStyle w:val="Bunntekst"/>
      <w:ind w:right="360"/>
    </w:pPr>
    <w:r>
      <w:rPr>
        <w:rFonts w:ascii="Times New Roman" w:hAnsi="Times New Roman"/>
        <w:noProof/>
        <w:sz w:val="20"/>
      </w:rPr>
      <w:pict w14:anchorId="79A2880C">
        <v:line id="_x0000_s2049" style="position:absolute;z-index:1" from="1.2pt,-1.15pt" to="454.85pt,-1.1pt" o:allowincell="f" strokeweight="1pt">
          <v:stroke startarrowwidth="narrow" startarrowlength="short" endarrowwidth="narrow" endarrowlength="short"/>
        </v:line>
      </w:pict>
    </w:r>
    <w:r w:rsidR="001E2DFD">
      <w:fldChar w:fldCharType="begin"/>
    </w:r>
    <w:r w:rsidR="001E2DFD">
      <w:instrText xml:space="preserve"> TIME \@ "dd.MM.yy" </w:instrText>
    </w:r>
    <w:r w:rsidR="001E2DFD">
      <w:fldChar w:fldCharType="separate"/>
    </w:r>
    <w:r w:rsidR="007D15EA">
      <w:rPr>
        <w:noProof/>
      </w:rPr>
      <w:t>18.07.13</w:t>
    </w:r>
    <w:r w:rsidR="001E2DF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20A8F" w14:textId="77777777" w:rsidR="0035421B" w:rsidRDefault="0035421B">
      <w:r>
        <w:separator/>
      </w:r>
    </w:p>
  </w:footnote>
  <w:footnote w:type="continuationSeparator" w:id="0">
    <w:p w14:paraId="05FE64FB" w14:textId="77777777" w:rsidR="0035421B" w:rsidRDefault="0035421B">
      <w:r>
        <w:continuationSeparator/>
      </w:r>
    </w:p>
  </w:footnote>
  <w:footnote w:id="1">
    <w:p w14:paraId="3DE348A3" w14:textId="77777777" w:rsidR="007D1EA5" w:rsidRDefault="007D1EA5" w:rsidP="007D1EA5">
      <w:pPr>
        <w:pStyle w:val="Fotnotetekst"/>
      </w:pPr>
      <w:r>
        <w:rPr>
          <w:rStyle w:val="Fotnotereferanse"/>
        </w:rPr>
        <w:footnoteRef/>
      </w:r>
      <w:r>
        <w:t xml:space="preserve"> www.wikipedia.no</w:t>
      </w:r>
    </w:p>
  </w:footnote>
  <w:footnote w:id="2">
    <w:p w14:paraId="7BE712E7" w14:textId="5B8C8BAD" w:rsidR="007F5A4E" w:rsidRDefault="007F5A4E">
      <w:pPr>
        <w:pStyle w:val="Fotnotetekst"/>
      </w:pPr>
      <w:r>
        <w:rPr>
          <w:rStyle w:val="Fotnotereferanse"/>
        </w:rPr>
        <w:footnoteRef/>
      </w:r>
      <w:r>
        <w:t xml:space="preserve"> </w:t>
      </w:r>
      <w:hyperlink r:id="rId1" w:history="1">
        <w:r w:rsidRPr="0063513F">
          <w:rPr>
            <w:rStyle w:val="Hyperkobling"/>
          </w:rPr>
          <w:t>www.kulturminnesok.no</w:t>
        </w:r>
      </w:hyperlink>
    </w:p>
  </w:footnote>
  <w:footnote w:id="3">
    <w:p w14:paraId="419075C7" w14:textId="5C3AEC6A" w:rsidR="007752C3" w:rsidRDefault="007752C3">
      <w:pPr>
        <w:pStyle w:val="Fotnotetekst"/>
      </w:pPr>
      <w:r>
        <w:rPr>
          <w:rStyle w:val="Fotnotereferanse"/>
        </w:rPr>
        <w:footnoteRef/>
      </w:r>
      <w:r>
        <w:t xml:space="preserve"> Muntlig meddelelse, 14.6.13.</w:t>
      </w:r>
    </w:p>
  </w:footnote>
  <w:footnote w:id="4">
    <w:p w14:paraId="6A7E2118" w14:textId="25B4EEAD" w:rsidR="0038638C" w:rsidRDefault="0038638C" w:rsidP="0038638C">
      <w:pPr>
        <w:pStyle w:val="Fotnotetekst"/>
      </w:pPr>
      <w:r>
        <w:rPr>
          <w:rStyle w:val="Fotnotereferanse"/>
        </w:rPr>
        <w:footnoteRef/>
      </w:r>
      <w:r>
        <w:t xml:space="preserve"> </w:t>
      </w:r>
      <w:r w:rsidR="007752C3">
        <w:t xml:space="preserve">Dette antas ut ifra tolkning av malingtype. </w:t>
      </w:r>
      <w:r>
        <w:t>Det er ikke gjort arkivsøk i forbindelse med befaringen.</w:t>
      </w:r>
    </w:p>
  </w:footnote>
  <w:footnote w:id="5">
    <w:p w14:paraId="32236901" w14:textId="1754CA84" w:rsidR="00F534F6" w:rsidRDefault="00F534F6">
      <w:pPr>
        <w:pStyle w:val="Fotnotetekst"/>
      </w:pPr>
      <w:r>
        <w:rPr>
          <w:rStyle w:val="Fotnotereferanse"/>
        </w:rPr>
        <w:footnoteRef/>
      </w:r>
      <w:r>
        <w:t xml:space="preserve"> Muntlig meddelelse fra murmester Øyvind Lauvnes under befaring 14.6.2013.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FC42" w14:textId="77777777" w:rsidR="001E2DFD" w:rsidRDefault="001E2DFD">
    <w:pPr>
      <w:pStyle w:val="Topptekst"/>
      <w:jc w:val="center"/>
    </w:pPr>
    <w:r>
      <w:rPr>
        <w:b/>
        <w:sz w:val="28"/>
      </w:rPr>
      <w:t>Notat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D3B44"/>
    <w:multiLevelType w:val="hybridMultilevel"/>
    <w:tmpl w:val="BD2E3E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lde Viker Berntsen">
    <w15:presenceInfo w15:providerId="Windows Live" w15:userId="824e9cd226f24b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419"/>
    <w:rsid w:val="00064006"/>
    <w:rsid w:val="000A7E6C"/>
    <w:rsid w:val="000F055C"/>
    <w:rsid w:val="00132CC6"/>
    <w:rsid w:val="00144178"/>
    <w:rsid w:val="0016316A"/>
    <w:rsid w:val="001670E9"/>
    <w:rsid w:val="001726FF"/>
    <w:rsid w:val="00175760"/>
    <w:rsid w:val="001922BD"/>
    <w:rsid w:val="001C4137"/>
    <w:rsid w:val="001E2DFD"/>
    <w:rsid w:val="00223870"/>
    <w:rsid w:val="00223CDF"/>
    <w:rsid w:val="00234B8E"/>
    <w:rsid w:val="002610F7"/>
    <w:rsid w:val="00295419"/>
    <w:rsid w:val="002C56E6"/>
    <w:rsid w:val="002C7F0A"/>
    <w:rsid w:val="0035421B"/>
    <w:rsid w:val="0036156B"/>
    <w:rsid w:val="00366A7D"/>
    <w:rsid w:val="00381C0C"/>
    <w:rsid w:val="0038638C"/>
    <w:rsid w:val="00387A66"/>
    <w:rsid w:val="003942F5"/>
    <w:rsid w:val="00397968"/>
    <w:rsid w:val="003F33D7"/>
    <w:rsid w:val="004061AF"/>
    <w:rsid w:val="00406734"/>
    <w:rsid w:val="00431353"/>
    <w:rsid w:val="004F621C"/>
    <w:rsid w:val="00514061"/>
    <w:rsid w:val="00596872"/>
    <w:rsid w:val="005A7B58"/>
    <w:rsid w:val="005B62C1"/>
    <w:rsid w:val="005E5684"/>
    <w:rsid w:val="005F5396"/>
    <w:rsid w:val="0063372A"/>
    <w:rsid w:val="00661C01"/>
    <w:rsid w:val="007016D5"/>
    <w:rsid w:val="007267C2"/>
    <w:rsid w:val="00745D35"/>
    <w:rsid w:val="00745F37"/>
    <w:rsid w:val="007752C3"/>
    <w:rsid w:val="007761E9"/>
    <w:rsid w:val="007C7B58"/>
    <w:rsid w:val="007D12D9"/>
    <w:rsid w:val="007D15EA"/>
    <w:rsid w:val="007D1EA5"/>
    <w:rsid w:val="007D637C"/>
    <w:rsid w:val="007E04D7"/>
    <w:rsid w:val="007E42AF"/>
    <w:rsid w:val="007F5A4E"/>
    <w:rsid w:val="00826CB3"/>
    <w:rsid w:val="008276F2"/>
    <w:rsid w:val="008303B8"/>
    <w:rsid w:val="00862277"/>
    <w:rsid w:val="00876CF7"/>
    <w:rsid w:val="008A177F"/>
    <w:rsid w:val="009327BD"/>
    <w:rsid w:val="009924EE"/>
    <w:rsid w:val="00A02C5F"/>
    <w:rsid w:val="00A46AAA"/>
    <w:rsid w:val="00A52418"/>
    <w:rsid w:val="00AD5560"/>
    <w:rsid w:val="00AF16F5"/>
    <w:rsid w:val="00B1689C"/>
    <w:rsid w:val="00B721CA"/>
    <w:rsid w:val="00B758B9"/>
    <w:rsid w:val="00BE0DA3"/>
    <w:rsid w:val="00C34A7E"/>
    <w:rsid w:val="00CC736B"/>
    <w:rsid w:val="00CC75D9"/>
    <w:rsid w:val="00CE1D12"/>
    <w:rsid w:val="00CF3C16"/>
    <w:rsid w:val="00DB3806"/>
    <w:rsid w:val="00DB6B9E"/>
    <w:rsid w:val="00E14759"/>
    <w:rsid w:val="00E22A98"/>
    <w:rsid w:val="00E514FD"/>
    <w:rsid w:val="00E51DCC"/>
    <w:rsid w:val="00E92A02"/>
    <w:rsid w:val="00F534F6"/>
    <w:rsid w:val="00FA4E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1EB5A1"/>
  <w15:chartTrackingRefBased/>
  <w15:docId w15:val="{46E8F645-A305-4CC8-912B-49C5E7A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Overskrift1">
    <w:name w:val="heading 1"/>
    <w:basedOn w:val="Normal"/>
    <w:next w:val="Normal"/>
    <w:link w:val="Overskrift1Tegn"/>
    <w:uiPriority w:val="9"/>
    <w:qFormat/>
    <w:rsid w:val="001922BD"/>
    <w:pPr>
      <w:keepNext/>
      <w:spacing w:before="240" w:after="60"/>
      <w:outlineLvl w:val="0"/>
    </w:pPr>
    <w:rPr>
      <w:rFonts w:ascii="Calibri Light" w:hAnsi="Calibri Light"/>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styleId="Tittel">
    <w:name w:val="Title"/>
    <w:basedOn w:val="Normal"/>
    <w:next w:val="Normal"/>
    <w:link w:val="TittelTegn"/>
    <w:uiPriority w:val="10"/>
    <w:qFormat/>
    <w:rsid w:val="001922BD"/>
    <w:pPr>
      <w:overflowPunct/>
      <w:autoSpaceDE/>
      <w:autoSpaceDN/>
      <w:adjustRightInd/>
      <w:contextualSpacing/>
      <w:textAlignment w:val="auto"/>
    </w:pPr>
    <w:rPr>
      <w:rFonts w:ascii="Calibri Light" w:hAnsi="Calibri Light"/>
      <w:spacing w:val="-10"/>
      <w:kern w:val="28"/>
      <w:sz w:val="56"/>
      <w:szCs w:val="56"/>
      <w:lang w:eastAsia="en-US"/>
    </w:rPr>
  </w:style>
  <w:style w:type="character" w:customStyle="1" w:styleId="TittelTegn">
    <w:name w:val="Tittel Tegn"/>
    <w:link w:val="Tittel"/>
    <w:uiPriority w:val="10"/>
    <w:rsid w:val="001922BD"/>
    <w:rPr>
      <w:rFonts w:ascii="Calibri Light" w:hAnsi="Calibri Light"/>
      <w:spacing w:val="-10"/>
      <w:kern w:val="28"/>
      <w:sz w:val="56"/>
      <w:szCs w:val="56"/>
      <w:lang w:eastAsia="en-US"/>
    </w:rPr>
  </w:style>
  <w:style w:type="paragraph" w:styleId="Listeavsnitt">
    <w:name w:val="List Paragraph"/>
    <w:basedOn w:val="Normal"/>
    <w:uiPriority w:val="34"/>
    <w:qFormat/>
    <w:rsid w:val="001922BD"/>
    <w:pPr>
      <w:overflowPunct/>
      <w:autoSpaceDE/>
      <w:autoSpaceDN/>
      <w:adjustRightInd/>
      <w:spacing w:after="160" w:line="259" w:lineRule="auto"/>
      <w:ind w:left="720"/>
      <w:contextualSpacing/>
      <w:textAlignment w:val="auto"/>
    </w:pPr>
    <w:rPr>
      <w:rFonts w:ascii="Calibri" w:eastAsia="Calibri" w:hAnsi="Calibri"/>
      <w:szCs w:val="22"/>
      <w:lang w:eastAsia="en-US"/>
    </w:rPr>
  </w:style>
  <w:style w:type="character" w:customStyle="1" w:styleId="Overskrift1Tegn">
    <w:name w:val="Overskrift 1 Tegn"/>
    <w:link w:val="Overskrift1"/>
    <w:uiPriority w:val="9"/>
    <w:rsid w:val="001922BD"/>
    <w:rPr>
      <w:rFonts w:ascii="Calibri Light" w:eastAsia="Times New Roman" w:hAnsi="Calibri Light" w:cs="Times New Roman"/>
      <w:b/>
      <w:bCs/>
      <w:kern w:val="32"/>
      <w:sz w:val="32"/>
      <w:szCs w:val="32"/>
    </w:rPr>
  </w:style>
  <w:style w:type="paragraph" w:styleId="Undertittel">
    <w:name w:val="Subtitle"/>
    <w:basedOn w:val="Normal"/>
    <w:next w:val="Normal"/>
    <w:link w:val="UndertittelTegn"/>
    <w:uiPriority w:val="11"/>
    <w:qFormat/>
    <w:rsid w:val="001922BD"/>
    <w:pPr>
      <w:spacing w:after="60"/>
      <w:jc w:val="center"/>
      <w:outlineLvl w:val="1"/>
    </w:pPr>
    <w:rPr>
      <w:rFonts w:ascii="Calibri Light" w:hAnsi="Calibri Light"/>
      <w:sz w:val="24"/>
      <w:szCs w:val="24"/>
    </w:rPr>
  </w:style>
  <w:style w:type="character" w:customStyle="1" w:styleId="UndertittelTegn">
    <w:name w:val="Undertittel Tegn"/>
    <w:link w:val="Undertittel"/>
    <w:uiPriority w:val="11"/>
    <w:rsid w:val="001922BD"/>
    <w:rPr>
      <w:rFonts w:ascii="Calibri Light" w:eastAsia="Times New Roman" w:hAnsi="Calibri Light" w:cs="Times New Roman"/>
      <w:sz w:val="24"/>
      <w:szCs w:val="24"/>
    </w:rPr>
  </w:style>
  <w:style w:type="paragraph" w:styleId="Fotnotetekst">
    <w:name w:val="footnote text"/>
    <w:basedOn w:val="Normal"/>
    <w:link w:val="FotnotetekstTegn"/>
    <w:uiPriority w:val="99"/>
    <w:semiHidden/>
    <w:unhideWhenUsed/>
    <w:rsid w:val="00431353"/>
    <w:rPr>
      <w:sz w:val="20"/>
    </w:rPr>
  </w:style>
  <w:style w:type="character" w:customStyle="1" w:styleId="FotnotetekstTegn">
    <w:name w:val="Fotnotetekst Tegn"/>
    <w:link w:val="Fotnotetekst"/>
    <w:uiPriority w:val="99"/>
    <w:semiHidden/>
    <w:rsid w:val="00431353"/>
    <w:rPr>
      <w:rFonts w:ascii="Arial" w:hAnsi="Arial"/>
    </w:rPr>
  </w:style>
  <w:style w:type="character" w:styleId="Fotnotereferanse">
    <w:name w:val="footnote reference"/>
    <w:uiPriority w:val="99"/>
    <w:semiHidden/>
    <w:unhideWhenUsed/>
    <w:rsid w:val="00431353"/>
    <w:rPr>
      <w:vertAlign w:val="superscript"/>
    </w:rPr>
  </w:style>
  <w:style w:type="character" w:styleId="Merknadsreferanse">
    <w:name w:val="annotation reference"/>
    <w:uiPriority w:val="99"/>
    <w:semiHidden/>
    <w:unhideWhenUsed/>
    <w:rsid w:val="00E514FD"/>
    <w:rPr>
      <w:sz w:val="16"/>
      <w:szCs w:val="16"/>
    </w:rPr>
  </w:style>
  <w:style w:type="paragraph" w:styleId="Merknadstekst">
    <w:name w:val="annotation text"/>
    <w:basedOn w:val="Normal"/>
    <w:link w:val="MerknadstekstTegn"/>
    <w:uiPriority w:val="99"/>
    <w:semiHidden/>
    <w:unhideWhenUsed/>
    <w:rsid w:val="00E514FD"/>
    <w:rPr>
      <w:sz w:val="20"/>
    </w:rPr>
  </w:style>
  <w:style w:type="character" w:customStyle="1" w:styleId="MerknadstekstTegn">
    <w:name w:val="Merknadstekst Tegn"/>
    <w:link w:val="Merknadstekst"/>
    <w:uiPriority w:val="99"/>
    <w:semiHidden/>
    <w:rsid w:val="00E514FD"/>
    <w:rPr>
      <w:rFonts w:ascii="Arial" w:hAnsi="Arial"/>
    </w:rPr>
  </w:style>
  <w:style w:type="paragraph" w:styleId="Kommentaremne">
    <w:name w:val="annotation subject"/>
    <w:basedOn w:val="Merknadstekst"/>
    <w:next w:val="Merknadstekst"/>
    <w:link w:val="KommentaremneTegn"/>
    <w:uiPriority w:val="99"/>
    <w:semiHidden/>
    <w:unhideWhenUsed/>
    <w:rsid w:val="00E514FD"/>
    <w:rPr>
      <w:b/>
      <w:bCs/>
    </w:rPr>
  </w:style>
  <w:style w:type="character" w:customStyle="1" w:styleId="KommentaremneTegn">
    <w:name w:val="Kommentaremne Tegn"/>
    <w:link w:val="Kommentaremne"/>
    <w:uiPriority w:val="99"/>
    <w:semiHidden/>
    <w:rsid w:val="00E514FD"/>
    <w:rPr>
      <w:rFonts w:ascii="Arial" w:hAnsi="Arial"/>
      <w:b/>
      <w:bCs/>
    </w:rPr>
  </w:style>
  <w:style w:type="paragraph" w:styleId="Bobletekst">
    <w:name w:val="Balloon Text"/>
    <w:basedOn w:val="Normal"/>
    <w:link w:val="BobletekstTegn"/>
    <w:uiPriority w:val="99"/>
    <w:semiHidden/>
    <w:unhideWhenUsed/>
    <w:rsid w:val="00E514FD"/>
    <w:rPr>
      <w:rFonts w:ascii="Segoe UI" w:hAnsi="Segoe UI" w:cs="Segoe UI"/>
      <w:sz w:val="18"/>
      <w:szCs w:val="18"/>
    </w:rPr>
  </w:style>
  <w:style w:type="character" w:customStyle="1" w:styleId="BobletekstTegn">
    <w:name w:val="Bobletekst Tegn"/>
    <w:link w:val="Bobletekst"/>
    <w:uiPriority w:val="99"/>
    <w:semiHidden/>
    <w:rsid w:val="00E514FD"/>
    <w:rPr>
      <w:rFonts w:ascii="Segoe UI" w:hAnsi="Segoe UI" w:cs="Segoe UI"/>
      <w:sz w:val="18"/>
      <w:szCs w:val="18"/>
    </w:rPr>
  </w:style>
  <w:style w:type="character" w:styleId="Hyperkobling">
    <w:name w:val="Hyperlink"/>
    <w:uiPriority w:val="99"/>
    <w:unhideWhenUsed/>
    <w:rsid w:val="007F5A4E"/>
    <w:rPr>
      <w:color w:val="0563C1"/>
      <w:u w:val="single"/>
    </w:rPr>
  </w:style>
  <w:style w:type="paragraph" w:styleId="NormalWeb">
    <w:name w:val="Normal (Web)"/>
    <w:basedOn w:val="Normal"/>
    <w:uiPriority w:val="99"/>
    <w:semiHidden/>
    <w:unhideWhenUsed/>
    <w:rsid w:val="007D12D9"/>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vakutheving">
    <w:name w:val="Subtle Emphasis"/>
    <w:uiPriority w:val="19"/>
    <w:qFormat/>
    <w:rsid w:val="00CE1D12"/>
    <w:rPr>
      <w:i/>
      <w:iCs/>
      <w:color w:val="404040"/>
    </w:rPr>
  </w:style>
  <w:style w:type="paragraph" w:styleId="Ingenmellomrom">
    <w:name w:val="No Spacing"/>
    <w:uiPriority w:val="1"/>
    <w:qFormat/>
    <w:rsid w:val="00CE1D12"/>
    <w:pPr>
      <w:overflowPunct w:val="0"/>
      <w:autoSpaceDE w:val="0"/>
      <w:autoSpaceDN w:val="0"/>
      <w:adjustRightInd w:val="0"/>
      <w:textAlignment w:val="baseline"/>
    </w:pPr>
    <w:rPr>
      <w:rFonts w:ascii="Arial" w:hAnsi="Arial"/>
      <w:sz w:val="22"/>
    </w:rPr>
  </w:style>
  <w:style w:type="table" w:styleId="Tabellrutenett">
    <w:name w:val="Table Grid"/>
    <w:basedOn w:val="Vanligtabell"/>
    <w:uiPriority w:val="39"/>
    <w:rsid w:val="00830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detekst">
    <w:name w:val="caption"/>
    <w:basedOn w:val="Normal"/>
    <w:next w:val="Normal"/>
    <w:uiPriority w:val="35"/>
    <w:unhideWhenUsed/>
    <w:qFormat/>
    <w:rsid w:val="007D15E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139">
      <w:bodyDiv w:val="1"/>
      <w:marLeft w:val="0"/>
      <w:marRight w:val="0"/>
      <w:marTop w:val="0"/>
      <w:marBottom w:val="0"/>
      <w:divBdr>
        <w:top w:val="none" w:sz="0" w:space="0" w:color="auto"/>
        <w:left w:val="none" w:sz="0" w:space="0" w:color="auto"/>
        <w:bottom w:val="none" w:sz="0" w:space="0" w:color="auto"/>
        <w:right w:val="none" w:sz="0" w:space="0" w:color="auto"/>
      </w:divBdr>
    </w:div>
    <w:div w:id="822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kulturminnesok.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deViker\AppData\Local\Microsoft\Windows\Temporary%20Internet%20Files\Content.Outlook\DX3XH9CV\notatma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6032A-6895-4DE7-BC05-997CBC44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notatmal</Template>
  <TotalTime>87</TotalTime>
  <Pages>6</Pages>
  <Words>1746</Words>
  <Characters>9257</Characters>
  <Application>Microsoft Office Word</Application>
  <DocSecurity>0</DocSecurity>
  <Lines>77</Lines>
  <Paragraphs>21</Paragraphs>
  <ScaleCrop>false</ScaleCrop>
  <HeadingPairs>
    <vt:vector size="4" baseType="variant">
      <vt:variant>
        <vt:lpstr>Tittel</vt:lpstr>
      </vt:variant>
      <vt:variant>
        <vt:i4>1</vt:i4>
      </vt:variant>
      <vt:variant>
        <vt:lpstr> </vt:lpstr>
      </vt:variant>
      <vt:variant>
        <vt:i4>0</vt:i4>
      </vt:variant>
    </vt:vector>
  </HeadingPairs>
  <TitlesOfParts>
    <vt:vector size="1" baseType="lpstr">
      <vt:lpstr> </vt:lpstr>
    </vt:vector>
  </TitlesOfParts>
  <Company>NINA-NIKU</Company>
  <LinksUpToDate>false</LinksUpToDate>
  <CharactersWithSpaces>10982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Hilde Viker Berntsen</dc:creator>
  <cp:keywords/>
  <dc:description/>
  <cp:lastModifiedBy>Hilde Viker Berntsen</cp:lastModifiedBy>
  <cp:revision>9</cp:revision>
  <cp:lastPrinted>1899-12-31T22:00:00Z</cp:lastPrinted>
  <dcterms:created xsi:type="dcterms:W3CDTF">2013-07-11T08:47:00Z</dcterms:created>
  <dcterms:modified xsi:type="dcterms:W3CDTF">2013-07-18T08:02:00Z</dcterms:modified>
</cp:coreProperties>
</file>